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420" w:rsidRPr="009B1311" w:rsidRDefault="004A3420" w:rsidP="0064714F">
      <w:pPr>
        <w:tabs>
          <w:tab w:val="left" w:pos="8370"/>
        </w:tabs>
        <w:jc w:val="center"/>
        <w:rPr>
          <w:rFonts w:cs="Calibri"/>
          <w:b/>
          <w:u w:val="single"/>
        </w:rPr>
      </w:pPr>
      <w:r w:rsidRPr="009B1311">
        <w:rPr>
          <w:rFonts w:cs="Calibri"/>
          <w:b/>
          <w:u w:val="single"/>
        </w:rPr>
        <w:t>To be on Stamp Paper/Franked for Rs.500/- and notarized</w:t>
      </w:r>
    </w:p>
    <w:p w:rsidR="00ED4FA4" w:rsidRPr="009B1311" w:rsidRDefault="00ED4FA4" w:rsidP="0064714F">
      <w:pPr>
        <w:jc w:val="center"/>
        <w:rPr>
          <w:b/>
        </w:rPr>
      </w:pPr>
      <w:r w:rsidRPr="009B1311">
        <w:rPr>
          <w:b/>
          <w:highlight w:val="yellow"/>
        </w:rPr>
        <w:t>On Sponsor Bank’s Letter Head</w:t>
      </w:r>
    </w:p>
    <w:p w:rsidR="00ED4FA4" w:rsidRPr="009B1311" w:rsidRDefault="000E3AB3" w:rsidP="0064714F">
      <w:pPr>
        <w:jc w:val="center"/>
        <w:rPr>
          <w:b/>
        </w:rPr>
      </w:pPr>
      <w:r w:rsidRPr="009B1311">
        <w:rPr>
          <w:b/>
        </w:rPr>
        <w:t xml:space="preserve"> </w:t>
      </w:r>
      <w:r w:rsidR="004A3420" w:rsidRPr="009B1311">
        <w:rPr>
          <w:b/>
        </w:rPr>
        <w:t xml:space="preserve">Affidavit of </w:t>
      </w:r>
      <w:r w:rsidRPr="009B1311">
        <w:rPr>
          <w:b/>
        </w:rPr>
        <w:t>U</w:t>
      </w:r>
      <w:r w:rsidR="00ED4FA4" w:rsidRPr="009B1311">
        <w:rPr>
          <w:b/>
        </w:rPr>
        <w:t>ndertaking</w:t>
      </w:r>
      <w:r w:rsidRPr="009B1311">
        <w:rPr>
          <w:b/>
        </w:rPr>
        <w:t xml:space="preserve"> cum Indemnity Bond</w:t>
      </w:r>
    </w:p>
    <w:p w:rsidR="004A3420" w:rsidRPr="009B1311" w:rsidRDefault="009C158B" w:rsidP="0064714F">
      <w:pPr>
        <w:jc w:val="both"/>
      </w:pPr>
      <w:r w:rsidRPr="009C158B">
        <w:t>This</w:t>
      </w:r>
      <w:r w:rsidR="004A3420" w:rsidRPr="009B1311">
        <w:t xml:space="preserve"> </w:t>
      </w:r>
      <w:r w:rsidR="004A3420" w:rsidRPr="009B1311">
        <w:rPr>
          <w:b/>
        </w:rPr>
        <w:t xml:space="preserve">UNDERTAKING CUM INDEMNITY BOND </w:t>
      </w:r>
      <w:r w:rsidR="004A3420" w:rsidRPr="009B1311">
        <w:t>is signed and executed at Mumbai this __ day of _________</w:t>
      </w:r>
      <w:r w:rsidR="00FA6C77" w:rsidRPr="009B1311">
        <w:t xml:space="preserve">, </w:t>
      </w:r>
      <w:r w:rsidR="004A3420" w:rsidRPr="009B1311">
        <w:t>2019.</w:t>
      </w:r>
    </w:p>
    <w:p w:rsidR="00017AA9" w:rsidRPr="009B1311" w:rsidRDefault="00FA6C77" w:rsidP="0064714F">
      <w:pPr>
        <w:jc w:val="both"/>
        <w:rPr>
          <w:b/>
        </w:rPr>
      </w:pPr>
      <w:r w:rsidRPr="009B1311">
        <w:rPr>
          <w:b/>
        </w:rPr>
        <w:t>BY</w:t>
      </w:r>
    </w:p>
    <w:p w:rsidR="00FA6C77" w:rsidRPr="009B1311" w:rsidRDefault="00ED4FA4" w:rsidP="0064714F">
      <w:pPr>
        <w:jc w:val="both"/>
      </w:pPr>
      <w:r w:rsidRPr="009B1311">
        <w:t>We, ____________________________________________________</w:t>
      </w:r>
      <w:r w:rsidR="0079082C" w:rsidRPr="009B1311">
        <w:t xml:space="preserve">____(Name of the </w:t>
      </w:r>
      <w:r w:rsidR="009C158B">
        <w:t>B</w:t>
      </w:r>
      <w:r w:rsidR="0079082C" w:rsidRPr="009B1311">
        <w:t>ank)</w:t>
      </w:r>
      <w:r w:rsidR="00FA6C77" w:rsidRPr="009B1311">
        <w:t xml:space="preserve">, </w:t>
      </w:r>
      <w:r w:rsidR="00FA6C77" w:rsidRPr="0064714F">
        <w:t xml:space="preserve">a banking company under the Banking Regulation Act, 1949/Banking Companies (Acquisition and Transfer of Undertakings) Act, 1970 </w:t>
      </w:r>
      <w:r w:rsidR="00FA6C77" w:rsidRPr="009B1311">
        <w:rPr>
          <w:i/>
        </w:rPr>
        <w:t>(</w:t>
      </w:r>
      <w:r w:rsidR="00361BE5">
        <w:rPr>
          <w:i/>
        </w:rPr>
        <w:t>**</w:t>
      </w:r>
      <w:r w:rsidR="00FA6C77" w:rsidRPr="009B1311">
        <w:rPr>
          <w:i/>
        </w:rPr>
        <w:t>strike out whichever is not applicable</w:t>
      </w:r>
      <w:r w:rsidR="00361BE5">
        <w:rPr>
          <w:i/>
        </w:rPr>
        <w:t>**</w:t>
      </w:r>
      <w:r w:rsidR="00FA6C77" w:rsidRPr="009B1311">
        <w:rPr>
          <w:i/>
        </w:rPr>
        <w:t>)</w:t>
      </w:r>
      <w:r w:rsidR="00FA6C77" w:rsidRPr="0064714F">
        <w:t xml:space="preserve"> </w:t>
      </w:r>
      <w:r w:rsidR="00FA6C77" w:rsidRPr="009B1311">
        <w:t>and</w:t>
      </w:r>
      <w:r w:rsidR="0079082C" w:rsidRPr="009B1311">
        <w:t xml:space="preserve"> </w:t>
      </w:r>
      <w:r w:rsidR="00017AA9" w:rsidRPr="009B1311">
        <w:t xml:space="preserve">having </w:t>
      </w:r>
      <w:r w:rsidR="00FA6C77" w:rsidRPr="009B1311">
        <w:t xml:space="preserve">its </w:t>
      </w:r>
      <w:r w:rsidR="0079082C" w:rsidRPr="009B1311">
        <w:t>registered</w:t>
      </w:r>
      <w:r w:rsidR="00017AA9" w:rsidRPr="009B1311">
        <w:t xml:space="preserve"> </w:t>
      </w:r>
      <w:r w:rsidR="0079082C" w:rsidRPr="009B1311">
        <w:t xml:space="preserve">office at </w:t>
      </w:r>
      <w:r w:rsidRPr="009B1311">
        <w:t>___________________________________</w:t>
      </w:r>
      <w:r w:rsidR="0079082C" w:rsidRPr="009B1311">
        <w:t>,</w:t>
      </w:r>
      <w:r w:rsidR="00017AA9" w:rsidRPr="009B1311">
        <w:t xml:space="preserve"> </w:t>
      </w:r>
      <w:r w:rsidR="009D1CB0" w:rsidRPr="009B1311">
        <w:t xml:space="preserve">with </w:t>
      </w:r>
      <w:r w:rsidR="000E3AB3" w:rsidRPr="009B1311">
        <w:t xml:space="preserve">Corporate Identification Number </w:t>
      </w:r>
      <w:r w:rsidRPr="009B1311">
        <w:rPr>
          <w:color w:val="FF0000"/>
        </w:rPr>
        <w:t xml:space="preserve"> </w:t>
      </w:r>
      <w:r w:rsidR="000E3AB3" w:rsidRPr="009B1311">
        <w:rPr>
          <w:color w:val="FF0000"/>
        </w:rPr>
        <w:t xml:space="preserve"> _________</w:t>
      </w:r>
      <w:r w:rsidRPr="009B1311">
        <w:t xml:space="preserve">is a Sponsor Bank </w:t>
      </w:r>
      <w:r w:rsidR="000E3AB3" w:rsidRPr="009B1311">
        <w:rPr>
          <w:color w:val="0D0D0D" w:themeColor="text1" w:themeTint="F2"/>
        </w:rPr>
        <w:t>(</w:t>
      </w:r>
      <w:r w:rsidR="00FA6C77" w:rsidRPr="009B1311">
        <w:t xml:space="preserve">hereinafter referred to as </w:t>
      </w:r>
      <w:r w:rsidR="000E3AB3" w:rsidRPr="009B1311">
        <w:rPr>
          <w:color w:val="0D0D0D" w:themeColor="text1" w:themeTint="F2"/>
        </w:rPr>
        <w:t>“</w:t>
      </w:r>
      <w:r w:rsidR="000E3AB3" w:rsidRPr="009B1311">
        <w:rPr>
          <w:b/>
        </w:rPr>
        <w:t>Sponsor Bank</w:t>
      </w:r>
      <w:r w:rsidR="000E3AB3" w:rsidRPr="009B1311">
        <w:t>”</w:t>
      </w:r>
      <w:r w:rsidR="00FA6C77" w:rsidRPr="009B1311">
        <w:t xml:space="preserve">, which expression, unless repugnant to the context or meaning thereof, shall be deemed to include its successors and assigns). </w:t>
      </w:r>
    </w:p>
    <w:p w:rsidR="00FA6C77" w:rsidRPr="009B1311" w:rsidRDefault="00FA6C77" w:rsidP="009B1311">
      <w:pPr>
        <w:pStyle w:val="BodyText"/>
        <w:spacing w:line="240" w:lineRule="auto"/>
        <w:ind w:right="720"/>
        <w:rPr>
          <w:rFonts w:asciiTheme="minorHAnsi" w:hAnsiTheme="minorHAnsi"/>
          <w:sz w:val="22"/>
          <w:szCs w:val="22"/>
        </w:rPr>
      </w:pPr>
      <w:r w:rsidRPr="009B1311">
        <w:rPr>
          <w:rFonts w:asciiTheme="minorHAnsi" w:hAnsiTheme="minorHAnsi"/>
          <w:sz w:val="22"/>
          <w:szCs w:val="22"/>
        </w:rPr>
        <w:t>In favour of:</w:t>
      </w:r>
    </w:p>
    <w:p w:rsidR="00FA6C77" w:rsidRPr="009B1311" w:rsidRDefault="00FA6C77" w:rsidP="0064714F">
      <w:pPr>
        <w:pStyle w:val="BodyText"/>
        <w:spacing w:line="240" w:lineRule="auto"/>
        <w:ind w:left="360" w:right="720"/>
        <w:rPr>
          <w:rFonts w:asciiTheme="minorHAnsi" w:hAnsiTheme="minorHAnsi"/>
          <w:sz w:val="22"/>
          <w:szCs w:val="22"/>
        </w:rPr>
      </w:pPr>
    </w:p>
    <w:p w:rsidR="00FA6C77" w:rsidRPr="009B1311" w:rsidRDefault="00FA6C77" w:rsidP="009B1311">
      <w:pPr>
        <w:pStyle w:val="BodyText"/>
        <w:tabs>
          <w:tab w:val="left" w:pos="8222"/>
        </w:tabs>
        <w:spacing w:line="240" w:lineRule="auto"/>
        <w:ind w:right="-46"/>
        <w:rPr>
          <w:rFonts w:asciiTheme="minorHAnsi" w:hAnsiTheme="minorHAnsi"/>
          <w:sz w:val="22"/>
          <w:szCs w:val="22"/>
        </w:rPr>
      </w:pPr>
      <w:r w:rsidRPr="009B1311">
        <w:rPr>
          <w:rFonts w:asciiTheme="minorHAnsi" w:hAnsiTheme="minorHAnsi"/>
          <w:bCs/>
          <w:sz w:val="22"/>
          <w:szCs w:val="22"/>
        </w:rPr>
        <w:t>BSE Ltd.,</w:t>
      </w:r>
      <w:r w:rsidRPr="009B1311">
        <w:rPr>
          <w:rFonts w:asciiTheme="minorHAnsi" w:hAnsiTheme="minorHAnsi"/>
          <w:sz w:val="22"/>
          <w:szCs w:val="22"/>
        </w:rPr>
        <w:t xml:space="preserve"> a company incorporated under the Companies Act, 1956 having its registered office at 25</w:t>
      </w:r>
      <w:r w:rsidRPr="009B1311">
        <w:rPr>
          <w:rFonts w:asciiTheme="minorHAnsi" w:hAnsiTheme="minorHAnsi"/>
          <w:sz w:val="22"/>
          <w:szCs w:val="22"/>
          <w:vertAlign w:val="superscript"/>
        </w:rPr>
        <w:t>th</w:t>
      </w:r>
      <w:r w:rsidRPr="009B1311">
        <w:rPr>
          <w:rFonts w:asciiTheme="minorHAnsi" w:hAnsiTheme="minorHAnsi"/>
          <w:sz w:val="22"/>
          <w:szCs w:val="22"/>
        </w:rPr>
        <w:t xml:space="preserve"> Floor, P. J. Towers, Dalal Street, Fort, Mumbai - 400 001 (hereinafter referred to as “</w:t>
      </w:r>
      <w:r w:rsidRPr="009B1311">
        <w:rPr>
          <w:rFonts w:asciiTheme="minorHAnsi" w:hAnsiTheme="minorHAnsi"/>
          <w:b/>
          <w:bCs/>
          <w:sz w:val="22"/>
          <w:szCs w:val="22"/>
        </w:rPr>
        <w:t>BSE</w:t>
      </w:r>
      <w:r w:rsidRPr="009B1311">
        <w:rPr>
          <w:rFonts w:asciiTheme="minorHAnsi" w:hAnsiTheme="minorHAnsi"/>
          <w:sz w:val="22"/>
          <w:szCs w:val="22"/>
        </w:rPr>
        <w:t xml:space="preserve">”, which expression shall, unless repugnant to the context or meaning thereof, shall be deemed to include its successors or assigns). </w:t>
      </w:r>
    </w:p>
    <w:p w:rsidR="00E04355" w:rsidRPr="009B1311" w:rsidRDefault="00E04355" w:rsidP="0064714F">
      <w:pPr>
        <w:jc w:val="both"/>
      </w:pPr>
    </w:p>
    <w:p w:rsidR="009C158B" w:rsidRPr="009B1311" w:rsidRDefault="004B56B6" w:rsidP="009B1311">
      <w:pPr>
        <w:jc w:val="both"/>
      </w:pPr>
      <w:r w:rsidRPr="009B1311">
        <w:t xml:space="preserve">Whereas, </w:t>
      </w:r>
      <w:r w:rsidR="009C158B">
        <w:t xml:space="preserve">the </w:t>
      </w:r>
      <w:r w:rsidRPr="009B1311">
        <w:t>Sponsor Bank is registered with the Securities and Exchange Board of India (hereinafter referred to as “</w:t>
      </w:r>
      <w:r w:rsidRPr="009B1311">
        <w:rPr>
          <w:b/>
        </w:rPr>
        <w:t>SEBI</w:t>
      </w:r>
      <w:r w:rsidRPr="009B1311">
        <w:t xml:space="preserve">”) </w:t>
      </w:r>
      <w:r w:rsidR="00364D96" w:rsidRPr="009B1311">
        <w:t xml:space="preserve">under SEBI (Bankers to an Issue) Regulations, 1994 and </w:t>
      </w:r>
      <w:r w:rsidR="00567262" w:rsidRPr="009B1311">
        <w:t>c</w:t>
      </w:r>
      <w:r w:rsidRPr="009B1311">
        <w:t xml:space="preserve">ircular no. SEBI/HO/CFD/DIL2/CIR/P/2018/138 dated November 01, 2018 issued by SEBI </w:t>
      </w:r>
      <w:r w:rsidR="00DC53E8" w:rsidRPr="009B1311">
        <w:t>(“</w:t>
      </w:r>
      <w:r w:rsidR="00DC53E8" w:rsidRPr="009B1311">
        <w:rPr>
          <w:b/>
        </w:rPr>
        <w:t>Circular</w:t>
      </w:r>
      <w:r w:rsidR="00DC53E8" w:rsidRPr="009B1311">
        <w:t xml:space="preserve">”) </w:t>
      </w:r>
      <w:r w:rsidR="00825F26">
        <w:t>as amended from time</w:t>
      </w:r>
      <w:r w:rsidR="00361BE5">
        <w:t xml:space="preserve"> to time</w:t>
      </w:r>
      <w:r w:rsidR="00825F26">
        <w:t xml:space="preserve">, </w:t>
      </w:r>
      <w:r w:rsidR="009C158B" w:rsidRPr="009C158B">
        <w:t>on streamlining the process of Public Issue of E</w:t>
      </w:r>
      <w:r w:rsidRPr="009B1311">
        <w:t xml:space="preserve">quity </w:t>
      </w:r>
      <w:r w:rsidR="009C158B" w:rsidRPr="009C158B">
        <w:t>S</w:t>
      </w:r>
      <w:r w:rsidRPr="009B1311">
        <w:t>hares</w:t>
      </w:r>
      <w:r w:rsidR="009C158B" w:rsidRPr="009C158B">
        <w:t xml:space="preserve"> and C</w:t>
      </w:r>
      <w:r w:rsidRPr="009B1311">
        <w:t xml:space="preserve">onvertibles </w:t>
      </w:r>
      <w:r w:rsidR="00567262" w:rsidRPr="009B1311">
        <w:t>enable</w:t>
      </w:r>
      <w:r w:rsidR="00825F26">
        <w:t>s</w:t>
      </w:r>
      <w:r w:rsidRPr="009B1311">
        <w:t xml:space="preserve"> the Sponsor Bank to provide Unified Payments Interface  (</w:t>
      </w:r>
      <w:r w:rsidR="00941875" w:rsidRPr="009B1311">
        <w:t>“</w:t>
      </w:r>
      <w:r w:rsidRPr="009B1311">
        <w:rPr>
          <w:b/>
        </w:rPr>
        <w:t>UPI</w:t>
      </w:r>
      <w:r w:rsidR="00941875" w:rsidRPr="009B1311">
        <w:t>”</w:t>
      </w:r>
      <w:r w:rsidRPr="009B1311">
        <w:t>)  as a payment  mechanism  with  Application  Supported  by Block  Amount  (</w:t>
      </w:r>
      <w:r w:rsidR="00941875" w:rsidRPr="009B1311">
        <w:t>“</w:t>
      </w:r>
      <w:r w:rsidRPr="009B1311">
        <w:rPr>
          <w:b/>
        </w:rPr>
        <w:t>ASBA</w:t>
      </w:r>
      <w:r w:rsidR="00941875" w:rsidRPr="009B1311">
        <w:t>”</w:t>
      </w:r>
      <w:r w:rsidRPr="009B1311">
        <w:t xml:space="preserve">) for  applications </w:t>
      </w:r>
      <w:r w:rsidR="00825F26">
        <w:t xml:space="preserve">submitted </w:t>
      </w:r>
      <w:r w:rsidRPr="009B1311">
        <w:t>in public issues by  retail  individual  investors/subscribers.</w:t>
      </w:r>
    </w:p>
    <w:p w:rsidR="001E1563" w:rsidRPr="009B1311" w:rsidRDefault="004B56B6" w:rsidP="009B1311">
      <w:pPr>
        <w:tabs>
          <w:tab w:val="left" w:pos="142"/>
        </w:tabs>
        <w:jc w:val="both"/>
      </w:pPr>
      <w:r w:rsidRPr="009B1311">
        <w:t>And w</w:t>
      </w:r>
      <w:r w:rsidR="001E1563" w:rsidRPr="009B1311">
        <w:t xml:space="preserve">hereas, Sponsor Bank </w:t>
      </w:r>
      <w:r w:rsidRPr="009B1311">
        <w:t xml:space="preserve">has been appointed </w:t>
      </w:r>
      <w:r w:rsidR="001E1563" w:rsidRPr="009B1311">
        <w:t xml:space="preserve">by </w:t>
      </w:r>
      <w:r w:rsidR="00ED4FA4" w:rsidRPr="009B1311">
        <w:t xml:space="preserve"> __</w:t>
      </w:r>
      <w:r w:rsidR="000E3AB3" w:rsidRPr="009B1311">
        <w:t xml:space="preserve">______________________     </w:t>
      </w:r>
      <w:r w:rsidR="00ED4FA4" w:rsidRPr="009B1311">
        <w:t xml:space="preserve"> </w:t>
      </w:r>
      <w:r w:rsidR="00ED4FA4" w:rsidRPr="009B1311">
        <w:rPr>
          <w:u w:val="single"/>
        </w:rPr>
        <w:t>(</w:t>
      </w:r>
      <w:r w:rsidR="0026355F" w:rsidRPr="009B1311">
        <w:rPr>
          <w:i/>
          <w:u w:val="single"/>
        </w:rPr>
        <w:t>**Insert the name of the Issuer**</w:t>
      </w:r>
      <w:r w:rsidR="0026355F">
        <w:rPr>
          <w:u w:val="single"/>
        </w:rPr>
        <w:t>)</w:t>
      </w:r>
      <w:r w:rsidR="0026355F">
        <w:t>,</w:t>
      </w:r>
      <w:r w:rsidR="009D1CB0" w:rsidRPr="009B1311">
        <w:t xml:space="preserve"> having </w:t>
      </w:r>
      <w:r w:rsidR="000E3AB3" w:rsidRPr="009B1311">
        <w:t>its r</w:t>
      </w:r>
      <w:r w:rsidR="009D1CB0" w:rsidRPr="009B1311">
        <w:t xml:space="preserve">egistered </w:t>
      </w:r>
      <w:r w:rsidR="000E3AB3" w:rsidRPr="009B1311">
        <w:t>o</w:t>
      </w:r>
      <w:r w:rsidR="009D1CB0" w:rsidRPr="009B1311">
        <w:t xml:space="preserve">ffice at ___________________ with </w:t>
      </w:r>
      <w:r w:rsidR="000E3AB3" w:rsidRPr="009B1311">
        <w:t xml:space="preserve">Corporate Identification Number </w:t>
      </w:r>
      <w:r w:rsidR="009D1CB0" w:rsidRPr="009B1311">
        <w:rPr>
          <w:color w:val="FF0000"/>
        </w:rPr>
        <w:t>____________</w:t>
      </w:r>
      <w:r w:rsidR="00ED4FA4" w:rsidRPr="009B1311">
        <w:rPr>
          <w:color w:val="FF0000"/>
        </w:rPr>
        <w:t xml:space="preserve"> </w:t>
      </w:r>
      <w:r w:rsidR="000E3AB3" w:rsidRPr="009B1311">
        <w:t>(</w:t>
      </w:r>
      <w:r w:rsidR="001E1563" w:rsidRPr="009B1311">
        <w:t xml:space="preserve">hereinafter referred to as </w:t>
      </w:r>
      <w:r w:rsidR="000E3AB3" w:rsidRPr="009B1311">
        <w:t>“</w:t>
      </w:r>
      <w:r w:rsidR="000E3AB3" w:rsidRPr="009B1311">
        <w:rPr>
          <w:b/>
        </w:rPr>
        <w:t>Issuer</w:t>
      </w:r>
      <w:r w:rsidR="000E3AB3" w:rsidRPr="009B1311">
        <w:t xml:space="preserve">”), </w:t>
      </w:r>
      <w:r w:rsidR="00ED4FA4" w:rsidRPr="009B1311">
        <w:t>which has agreed to participate in</w:t>
      </w:r>
      <w:r w:rsidR="0079082C" w:rsidRPr="009B1311">
        <w:t xml:space="preserve"> the </w:t>
      </w:r>
      <w:r w:rsidR="00163359" w:rsidRPr="009B1311">
        <w:t>p</w:t>
      </w:r>
      <w:r w:rsidR="00ED4FA4" w:rsidRPr="009B1311">
        <w:t xml:space="preserve">rocess of </w:t>
      </w:r>
      <w:r w:rsidR="00F4325C" w:rsidRPr="009B1311">
        <w:t xml:space="preserve">raising </w:t>
      </w:r>
      <w:r w:rsidR="000310E0" w:rsidRPr="009B1311">
        <w:t xml:space="preserve">funds </w:t>
      </w:r>
      <w:r w:rsidR="00F4325C" w:rsidRPr="009B1311">
        <w:t xml:space="preserve">through </w:t>
      </w:r>
      <w:r w:rsidR="00825F26">
        <w:t>p</w:t>
      </w:r>
      <w:r w:rsidR="00ED4FA4" w:rsidRPr="009B1311">
        <w:t xml:space="preserve">ublic </w:t>
      </w:r>
      <w:r w:rsidR="00825F26">
        <w:t>i</w:t>
      </w:r>
      <w:r w:rsidR="00ED4FA4" w:rsidRPr="009B1311">
        <w:t xml:space="preserve">ssue of Equity Shares and </w:t>
      </w:r>
      <w:r w:rsidR="000E3AB3" w:rsidRPr="009B1311">
        <w:t>C</w:t>
      </w:r>
      <w:r w:rsidR="00ED4FA4" w:rsidRPr="009B1311">
        <w:t>onvertibles</w:t>
      </w:r>
      <w:r w:rsidR="0079082C" w:rsidRPr="009B1311">
        <w:t xml:space="preserve"> </w:t>
      </w:r>
      <w:r w:rsidR="00AF4592">
        <w:t xml:space="preserve">using </w:t>
      </w:r>
      <w:r w:rsidR="0079082C" w:rsidRPr="009B1311">
        <w:t xml:space="preserve">the platform launched by </w:t>
      </w:r>
      <w:r w:rsidR="00825F26">
        <w:t>BSE</w:t>
      </w:r>
      <w:r w:rsidR="0026355F">
        <w:t xml:space="preserve"> which will facilitate the Sponsor Bank to perform its role under the framework prescribed by SEBI</w:t>
      </w:r>
      <w:r w:rsidR="00444253">
        <w:t xml:space="preserve"> (“</w:t>
      </w:r>
      <w:r w:rsidR="00444253" w:rsidRPr="009B1311">
        <w:rPr>
          <w:b/>
        </w:rPr>
        <w:t>platform</w:t>
      </w:r>
      <w:r w:rsidR="00444253">
        <w:t>”)</w:t>
      </w:r>
      <w:r w:rsidR="001E1563" w:rsidRPr="009B1311">
        <w:rPr>
          <w:color w:val="FF0000"/>
        </w:rPr>
        <w:t xml:space="preserve">. </w:t>
      </w:r>
    </w:p>
    <w:p w:rsidR="00567262" w:rsidRPr="009B1311" w:rsidRDefault="00567262" w:rsidP="009B1311">
      <w:pPr>
        <w:tabs>
          <w:tab w:val="left" w:pos="8370"/>
        </w:tabs>
        <w:jc w:val="both"/>
        <w:rPr>
          <w:rFonts w:cs="Calibri"/>
          <w:b/>
        </w:rPr>
      </w:pPr>
      <w:r w:rsidRPr="009B1311">
        <w:rPr>
          <w:rFonts w:cs="Calibri"/>
          <w:b/>
        </w:rPr>
        <w:t xml:space="preserve">NOW THEREFORE IN CONSIDERATION OF BSE INTENDING TO PROVIDE THE PLATFORM TO </w:t>
      </w:r>
      <w:r w:rsidR="0078063F" w:rsidRPr="009B1311">
        <w:rPr>
          <w:rFonts w:cs="Calibri"/>
          <w:b/>
        </w:rPr>
        <w:t>THE SPONSOR BANK</w:t>
      </w:r>
      <w:r w:rsidRPr="009B1311">
        <w:rPr>
          <w:rFonts w:cs="Calibri"/>
          <w:b/>
        </w:rPr>
        <w:t xml:space="preserve">, THE </w:t>
      </w:r>
      <w:r w:rsidR="00B7698D" w:rsidRPr="009B1311">
        <w:rPr>
          <w:rFonts w:cs="Calibri"/>
          <w:b/>
        </w:rPr>
        <w:t>SPONSOR BANK</w:t>
      </w:r>
      <w:r w:rsidRPr="009B1311">
        <w:rPr>
          <w:rFonts w:cs="Calibri"/>
          <w:b/>
        </w:rPr>
        <w:t xml:space="preserve"> UNCONDITIONALLY UNDERTAKES:</w:t>
      </w:r>
    </w:p>
    <w:p w:rsidR="00567262" w:rsidRPr="009B1311" w:rsidRDefault="00567262" w:rsidP="009B1311">
      <w:pPr>
        <w:jc w:val="both"/>
      </w:pPr>
    </w:p>
    <w:p w:rsidR="00A42254" w:rsidRPr="009B1311" w:rsidRDefault="00A42254" w:rsidP="009B1311">
      <w:pPr>
        <w:pStyle w:val="ListParagraph"/>
        <w:numPr>
          <w:ilvl w:val="0"/>
          <w:numId w:val="2"/>
        </w:numPr>
        <w:tabs>
          <w:tab w:val="left" w:pos="8370"/>
        </w:tabs>
        <w:jc w:val="both"/>
      </w:pPr>
      <w:r w:rsidRPr="009B1311">
        <w:rPr>
          <w:rFonts w:cs="Calibri"/>
        </w:rPr>
        <w:t xml:space="preserve">The Sponsor Bank warrants that representations made by </w:t>
      </w:r>
      <w:r w:rsidR="009C158B">
        <w:rPr>
          <w:rFonts w:cs="Calibri"/>
        </w:rPr>
        <w:t>us</w:t>
      </w:r>
      <w:r w:rsidRPr="009B1311">
        <w:rPr>
          <w:rFonts w:cs="Calibri"/>
        </w:rPr>
        <w:t xml:space="preserve"> </w:t>
      </w:r>
      <w:r w:rsidR="00025679">
        <w:rPr>
          <w:rFonts w:cs="Calibri"/>
        </w:rPr>
        <w:t xml:space="preserve">to BSE </w:t>
      </w:r>
      <w:r w:rsidRPr="009B1311">
        <w:rPr>
          <w:rFonts w:cs="Calibri"/>
        </w:rPr>
        <w:t>is true and correct.</w:t>
      </w:r>
    </w:p>
    <w:p w:rsidR="00163359" w:rsidRPr="009B1311" w:rsidRDefault="00A42254" w:rsidP="0064714F">
      <w:pPr>
        <w:pStyle w:val="ListParagraph"/>
        <w:numPr>
          <w:ilvl w:val="0"/>
          <w:numId w:val="2"/>
        </w:numPr>
        <w:jc w:val="both"/>
      </w:pPr>
      <w:r w:rsidRPr="009B1311">
        <w:t xml:space="preserve">The Sponsor Bank </w:t>
      </w:r>
      <w:r w:rsidR="00163359" w:rsidRPr="009B1311">
        <w:t>declare</w:t>
      </w:r>
      <w:r w:rsidRPr="009B1311">
        <w:t>s</w:t>
      </w:r>
      <w:r w:rsidR="00163359" w:rsidRPr="009B1311">
        <w:t xml:space="preserve"> that </w:t>
      </w:r>
      <w:r w:rsidRPr="009B1311">
        <w:t xml:space="preserve"> it </w:t>
      </w:r>
      <w:r w:rsidR="00163359" w:rsidRPr="009B1311">
        <w:t>ha</w:t>
      </w:r>
      <w:r w:rsidRPr="009B1311">
        <w:t xml:space="preserve">s </w:t>
      </w:r>
      <w:r w:rsidR="00163359" w:rsidRPr="009B1311">
        <w:t xml:space="preserve">entered into a valid agreement </w:t>
      </w:r>
      <w:r w:rsidR="00FB2988" w:rsidRPr="009B1311">
        <w:t xml:space="preserve">under applicable provisions of law </w:t>
      </w:r>
      <w:r w:rsidR="00163359" w:rsidRPr="009B1311">
        <w:t>with the Issuer on ___</w:t>
      </w:r>
      <w:r w:rsidR="00FB2988" w:rsidRPr="009B1311">
        <w:t xml:space="preserve"> </w:t>
      </w:r>
      <w:r w:rsidR="00017AA9" w:rsidRPr="009B1311">
        <w:rPr>
          <w:i/>
        </w:rPr>
        <w:t>(</w:t>
      </w:r>
      <w:r w:rsidR="00361BE5">
        <w:rPr>
          <w:i/>
        </w:rPr>
        <w:t>**</w:t>
      </w:r>
      <w:r w:rsidR="00FB2988" w:rsidRPr="009B1311">
        <w:rPr>
          <w:i/>
        </w:rPr>
        <w:t xml:space="preserve">Mention the </w:t>
      </w:r>
      <w:r w:rsidR="00017AA9" w:rsidRPr="009B1311">
        <w:rPr>
          <w:i/>
        </w:rPr>
        <w:t>date</w:t>
      </w:r>
      <w:r w:rsidR="00FB2988" w:rsidRPr="009B1311">
        <w:rPr>
          <w:i/>
        </w:rPr>
        <w:t xml:space="preserve"> of agreement</w:t>
      </w:r>
      <w:r w:rsidR="00361BE5">
        <w:rPr>
          <w:i/>
        </w:rPr>
        <w:t>**</w:t>
      </w:r>
      <w:r w:rsidR="00017AA9" w:rsidRPr="009B1311">
        <w:rPr>
          <w:i/>
        </w:rPr>
        <w:t>)</w:t>
      </w:r>
      <w:r w:rsidR="00FB2988" w:rsidRPr="009B1311">
        <w:t xml:space="preserve"> </w:t>
      </w:r>
      <w:r w:rsidR="00163359" w:rsidRPr="009B1311">
        <w:t xml:space="preserve">for the purpose of providing services to the subscribers/investors who intend to participate in the process of Public Issue of Equity Shares and </w:t>
      </w:r>
      <w:r w:rsidR="00FB2988" w:rsidRPr="009B1311">
        <w:t>C</w:t>
      </w:r>
      <w:r w:rsidR="00163359" w:rsidRPr="009B1311">
        <w:t xml:space="preserve">onvertibles </w:t>
      </w:r>
      <w:r w:rsidR="00017AA9" w:rsidRPr="009B1311">
        <w:t xml:space="preserve">of the Issuer </w:t>
      </w:r>
      <w:r w:rsidR="00163359" w:rsidRPr="009B1311">
        <w:t xml:space="preserve">on the platform. </w:t>
      </w:r>
    </w:p>
    <w:p w:rsidR="00181739" w:rsidRPr="009B1311" w:rsidRDefault="00941875" w:rsidP="0064714F">
      <w:pPr>
        <w:pStyle w:val="ListParagraph"/>
        <w:numPr>
          <w:ilvl w:val="0"/>
          <w:numId w:val="2"/>
        </w:numPr>
        <w:jc w:val="both"/>
      </w:pPr>
      <w:r w:rsidRPr="009B1311">
        <w:t xml:space="preserve">The Sponsor Bank </w:t>
      </w:r>
      <w:r w:rsidR="00017AA9" w:rsidRPr="009B1311">
        <w:t xml:space="preserve"> undertake</w:t>
      </w:r>
      <w:r w:rsidR="0039587F" w:rsidRPr="009B1311">
        <w:t>s</w:t>
      </w:r>
      <w:r w:rsidR="00017AA9" w:rsidRPr="009B1311">
        <w:t xml:space="preserve"> to provide </w:t>
      </w:r>
      <w:r w:rsidR="00C3469A" w:rsidRPr="009B1311">
        <w:t>adequate</w:t>
      </w:r>
      <w:r w:rsidR="00DB06DE" w:rsidRPr="009B1311">
        <w:t xml:space="preserve"> and necessary</w:t>
      </w:r>
      <w:r w:rsidR="00C3469A" w:rsidRPr="009B1311">
        <w:t xml:space="preserve"> systems</w:t>
      </w:r>
      <w:r w:rsidR="00D76B45" w:rsidRPr="009B1311">
        <w:t>/infrastructure</w:t>
      </w:r>
      <w:r w:rsidR="00E50BD3" w:rsidRPr="009B1311">
        <w:t xml:space="preserve"> to fulfil </w:t>
      </w:r>
      <w:r w:rsidRPr="009B1311">
        <w:t xml:space="preserve"> its </w:t>
      </w:r>
      <w:r w:rsidR="00C3469A" w:rsidRPr="009B1311">
        <w:t xml:space="preserve">obligations in the ASBA </w:t>
      </w:r>
      <w:r w:rsidR="00E50BD3" w:rsidRPr="009B1311">
        <w:t>facility and</w:t>
      </w:r>
      <w:r w:rsidR="00C3469A" w:rsidRPr="009B1311">
        <w:t xml:space="preserve"> also provide </w:t>
      </w:r>
      <w:r w:rsidR="00252D29" w:rsidRPr="009B1311">
        <w:t xml:space="preserve">data </w:t>
      </w:r>
      <w:r w:rsidR="00C70E82" w:rsidRPr="009B1311">
        <w:t>on the status (successful block, p</w:t>
      </w:r>
      <w:r w:rsidR="00980865" w:rsidRPr="009B1311">
        <w:t>ending block, invalid UPI IDs)</w:t>
      </w:r>
      <w:r w:rsidR="00F73D63" w:rsidRPr="009B1311">
        <w:t xml:space="preserve"> of the</w:t>
      </w:r>
      <w:r w:rsidR="00C3469A" w:rsidRPr="009B1311">
        <w:t xml:space="preserve"> mandates, the</w:t>
      </w:r>
      <w:r w:rsidR="00F73D63" w:rsidRPr="009B1311">
        <w:t xml:space="preserve"> </w:t>
      </w:r>
      <w:r w:rsidR="00E10303" w:rsidRPr="009B1311">
        <w:t xml:space="preserve">funds blocked for the </w:t>
      </w:r>
      <w:r w:rsidR="00F73D63" w:rsidRPr="009B1311">
        <w:t>bid</w:t>
      </w:r>
      <w:r w:rsidR="00E10303" w:rsidRPr="009B1311">
        <w:t>s made by the subscriber</w:t>
      </w:r>
      <w:r w:rsidR="00D76B45" w:rsidRPr="009B1311">
        <w:t xml:space="preserve"> </w:t>
      </w:r>
      <w:r w:rsidR="00E50BD3" w:rsidRPr="009B1311">
        <w:t>and/</w:t>
      </w:r>
      <w:r w:rsidR="00D76B45" w:rsidRPr="009B1311">
        <w:t>or any other information</w:t>
      </w:r>
      <w:r w:rsidR="00017AA9" w:rsidRPr="009B1311">
        <w:t xml:space="preserve"> to </w:t>
      </w:r>
      <w:r w:rsidRPr="009B1311">
        <w:t>BSE</w:t>
      </w:r>
      <w:r w:rsidR="00DB06DE" w:rsidRPr="009B1311">
        <w:t xml:space="preserve">, </w:t>
      </w:r>
      <w:r w:rsidR="0039587F" w:rsidRPr="009B1311">
        <w:t xml:space="preserve">SEBI, </w:t>
      </w:r>
      <w:r w:rsidR="00DB06DE" w:rsidRPr="009B1311">
        <w:t>other statutory authorities</w:t>
      </w:r>
      <w:r w:rsidR="00C3469A" w:rsidRPr="009B1311">
        <w:t xml:space="preserve"> </w:t>
      </w:r>
      <w:r w:rsidR="00DB06DE" w:rsidRPr="009B1311">
        <w:t xml:space="preserve">including </w:t>
      </w:r>
      <w:r w:rsidR="0039587F" w:rsidRPr="009B1311">
        <w:t>the Hon’ble Tribunals/C</w:t>
      </w:r>
      <w:r w:rsidR="00DB06DE" w:rsidRPr="009B1311">
        <w:t xml:space="preserve">ourts </w:t>
      </w:r>
      <w:r w:rsidR="0039587F" w:rsidRPr="009B1311">
        <w:t xml:space="preserve">etc. </w:t>
      </w:r>
      <w:r w:rsidR="00C3469A" w:rsidRPr="009B1311">
        <w:t xml:space="preserve">from time to time.  </w:t>
      </w:r>
    </w:p>
    <w:p w:rsidR="00FB7E7A" w:rsidRPr="009B1311" w:rsidRDefault="0039587F" w:rsidP="0064714F">
      <w:pPr>
        <w:pStyle w:val="ListParagraph"/>
        <w:numPr>
          <w:ilvl w:val="0"/>
          <w:numId w:val="2"/>
        </w:numPr>
        <w:jc w:val="both"/>
      </w:pPr>
      <w:r w:rsidRPr="009B1311">
        <w:t xml:space="preserve">The Sponsor Bank </w:t>
      </w:r>
      <w:r w:rsidR="00FB7E7A" w:rsidRPr="009B1311">
        <w:t xml:space="preserve"> agree</w:t>
      </w:r>
      <w:r w:rsidRPr="009B1311">
        <w:t>s</w:t>
      </w:r>
      <w:r w:rsidR="00FB7E7A" w:rsidRPr="009B1311">
        <w:t xml:space="preserve"> </w:t>
      </w:r>
      <w:r w:rsidR="00252D29" w:rsidRPr="009B1311">
        <w:t xml:space="preserve"> to keep the subscriber</w:t>
      </w:r>
      <w:r w:rsidR="00DB06DE" w:rsidRPr="009B1311">
        <w:t>(s)</w:t>
      </w:r>
      <w:r w:rsidR="00252D29" w:rsidRPr="009B1311">
        <w:t>/investor</w:t>
      </w:r>
      <w:r w:rsidR="00DB06DE" w:rsidRPr="009B1311">
        <w:t>(s)</w:t>
      </w:r>
      <w:r w:rsidR="00252D29" w:rsidRPr="009B1311">
        <w:t xml:space="preserve"> updated all the time with all the necessary details such as the mandate and the status of the mandate of UPI request for blocking funds for the bids placed on </w:t>
      </w:r>
      <w:r w:rsidR="002F3175" w:rsidRPr="009B1311">
        <w:t>BSE</w:t>
      </w:r>
      <w:r w:rsidR="00252D29" w:rsidRPr="009B1311">
        <w:t xml:space="preserve"> and to take instructions from the subscriber</w:t>
      </w:r>
      <w:r w:rsidR="009C158B">
        <w:t>(</w:t>
      </w:r>
      <w:r w:rsidR="00252D29" w:rsidRPr="009B1311">
        <w:t>s</w:t>
      </w:r>
      <w:r w:rsidR="009C158B">
        <w:t>)</w:t>
      </w:r>
      <w:r w:rsidR="00252D29" w:rsidRPr="009B1311">
        <w:t>/investor</w:t>
      </w:r>
      <w:r w:rsidR="009C158B">
        <w:t>(</w:t>
      </w:r>
      <w:r w:rsidR="00252D29" w:rsidRPr="009B1311">
        <w:t>s</w:t>
      </w:r>
      <w:r w:rsidR="009C158B">
        <w:t>)</w:t>
      </w:r>
      <w:r w:rsidR="00252D29" w:rsidRPr="009B1311">
        <w:t>,</w:t>
      </w:r>
      <w:r w:rsidR="009C158B">
        <w:t xml:space="preserve"> </w:t>
      </w:r>
      <w:r w:rsidR="00FB7E7A" w:rsidRPr="009B1311">
        <w:t xml:space="preserve">electronically </w:t>
      </w:r>
      <w:r w:rsidR="004A169F" w:rsidRPr="009B1311">
        <w:t xml:space="preserve">via </w:t>
      </w:r>
      <w:r w:rsidR="00AF70D0" w:rsidRPr="009B1311">
        <w:t>SMS</w:t>
      </w:r>
      <w:r w:rsidR="00252D29" w:rsidRPr="009B1311">
        <w:t>/email/alerts,</w:t>
      </w:r>
      <w:r w:rsidR="009C158B">
        <w:t xml:space="preserve"> </w:t>
      </w:r>
      <w:r w:rsidR="00252D29" w:rsidRPr="009B1311">
        <w:t>on/through the subscriber’s/investor’s available contact number or the mobile application</w:t>
      </w:r>
      <w:r w:rsidR="00FB7E7A" w:rsidRPr="009B1311">
        <w:t xml:space="preserve">, associated with UPI ID linked </w:t>
      </w:r>
      <w:r w:rsidR="00163359" w:rsidRPr="009B1311">
        <w:t xml:space="preserve">to </w:t>
      </w:r>
      <w:r w:rsidR="002F3175" w:rsidRPr="009B1311">
        <w:t xml:space="preserve">the </w:t>
      </w:r>
      <w:r w:rsidR="00FB7E7A" w:rsidRPr="009B1311">
        <w:t>bank account</w:t>
      </w:r>
      <w:r w:rsidR="00DB06DE" w:rsidRPr="009B1311">
        <w:t xml:space="preserve"> or </w:t>
      </w:r>
      <w:r w:rsidR="002F3175" w:rsidRPr="009B1311">
        <w:t xml:space="preserve">in </w:t>
      </w:r>
      <w:r w:rsidR="00DB06DE" w:rsidRPr="009B1311">
        <w:rPr>
          <w:color w:val="FF0000"/>
        </w:rPr>
        <w:t>any other manner as prescribed by SEBI</w:t>
      </w:r>
      <w:r w:rsidR="00FB7E7A" w:rsidRPr="009B1311">
        <w:rPr>
          <w:color w:val="FF0000"/>
        </w:rPr>
        <w:t xml:space="preserve"> </w:t>
      </w:r>
      <w:r w:rsidR="00FB7E7A" w:rsidRPr="009B1311">
        <w:t xml:space="preserve">to block the funds for the bids </w:t>
      </w:r>
      <w:r w:rsidR="00AF70D0" w:rsidRPr="009B1311">
        <w:t>made by the subscriber</w:t>
      </w:r>
      <w:r w:rsidR="00FA602F" w:rsidRPr="009B1311">
        <w:t xml:space="preserve"> with </w:t>
      </w:r>
      <w:r w:rsidR="002F3175" w:rsidRPr="009B1311">
        <w:t>BSE</w:t>
      </w:r>
      <w:r w:rsidR="00FB7E7A" w:rsidRPr="009B1311">
        <w:t xml:space="preserve">.  </w:t>
      </w:r>
    </w:p>
    <w:p w:rsidR="00ED4FA4" w:rsidRPr="009B1311" w:rsidRDefault="002F3175" w:rsidP="0064714F">
      <w:pPr>
        <w:pStyle w:val="ListParagraph"/>
        <w:numPr>
          <w:ilvl w:val="0"/>
          <w:numId w:val="2"/>
        </w:numPr>
        <w:jc w:val="both"/>
      </w:pPr>
      <w:r w:rsidRPr="009B1311">
        <w:t xml:space="preserve">The Sponsor Bank </w:t>
      </w:r>
      <w:r w:rsidR="000D2D93" w:rsidRPr="009B1311">
        <w:t xml:space="preserve"> agree</w:t>
      </w:r>
      <w:r w:rsidRPr="009B1311">
        <w:t>s</w:t>
      </w:r>
      <w:r w:rsidR="000D2D93" w:rsidRPr="009B1311">
        <w:t xml:space="preserve"> to </w:t>
      </w:r>
      <w:r w:rsidR="00FA602F" w:rsidRPr="009B1311">
        <w:t>execute the mandates as per the</w:t>
      </w:r>
      <w:r w:rsidR="000D2D93" w:rsidRPr="009B1311">
        <w:t xml:space="preserve"> allotment</w:t>
      </w:r>
      <w:r w:rsidR="00FA602F" w:rsidRPr="009B1311">
        <w:t xml:space="preserve"> confirmation received by </w:t>
      </w:r>
      <w:r w:rsidRPr="009B1311">
        <w:t>BSE</w:t>
      </w:r>
      <w:r w:rsidR="00FA602F" w:rsidRPr="009B1311">
        <w:t xml:space="preserve">. </w:t>
      </w:r>
      <w:r w:rsidRPr="009B1311">
        <w:t>The Sponsor Bank</w:t>
      </w:r>
      <w:r w:rsidR="00FA602F" w:rsidRPr="009B1311">
        <w:t xml:space="preserve"> agree</w:t>
      </w:r>
      <w:r w:rsidRPr="009B1311">
        <w:t>s</w:t>
      </w:r>
      <w:r w:rsidR="00FA602F" w:rsidRPr="009B1311">
        <w:t xml:space="preserve"> to debit</w:t>
      </w:r>
      <w:r w:rsidR="00323AEA">
        <w:t xml:space="preserve"> </w:t>
      </w:r>
      <w:r w:rsidR="00FA602F" w:rsidRPr="009B1311">
        <w:t>the funds</w:t>
      </w:r>
      <w:r w:rsidR="00021965" w:rsidRPr="009B1311">
        <w:t xml:space="preserve"> from the subscriber’s bank account</w:t>
      </w:r>
      <w:r w:rsidR="00FA602F" w:rsidRPr="009B1311">
        <w:t xml:space="preserve"> </w:t>
      </w:r>
      <w:r w:rsidR="00323AEA">
        <w:t xml:space="preserve">or issue instruction for release of withholding of funds </w:t>
      </w:r>
      <w:r w:rsidR="00FA602F" w:rsidRPr="009B1311">
        <w:t xml:space="preserve">post allotment of the securities. </w:t>
      </w:r>
      <w:r w:rsidR="003F4EED">
        <w:t>The Sponsor Bank also agrees to credit the funds to Issuer’s account post allotment of securities</w:t>
      </w:r>
    </w:p>
    <w:p w:rsidR="00AF70D0" w:rsidRPr="009B1311" w:rsidRDefault="002F3175" w:rsidP="0064714F">
      <w:pPr>
        <w:pStyle w:val="ListParagraph"/>
        <w:numPr>
          <w:ilvl w:val="0"/>
          <w:numId w:val="2"/>
        </w:numPr>
        <w:jc w:val="both"/>
      </w:pPr>
      <w:r w:rsidRPr="009B1311">
        <w:t>The Sponsor Bank</w:t>
      </w:r>
      <w:r w:rsidR="00AF70D0" w:rsidRPr="009B1311">
        <w:t xml:space="preserve"> agree</w:t>
      </w:r>
      <w:r w:rsidRPr="009B1311">
        <w:t>s</w:t>
      </w:r>
      <w:r w:rsidR="00AF70D0" w:rsidRPr="009B1311">
        <w:t xml:space="preserve"> to provide </w:t>
      </w:r>
      <w:r w:rsidRPr="009B1311">
        <w:t>Management Information System (“</w:t>
      </w:r>
      <w:r w:rsidR="00AF70D0" w:rsidRPr="009B1311">
        <w:rPr>
          <w:b/>
        </w:rPr>
        <w:t>MIS</w:t>
      </w:r>
      <w:r w:rsidRPr="009B1311">
        <w:t>”)</w:t>
      </w:r>
      <w:r w:rsidR="00AF70D0" w:rsidRPr="009B1311">
        <w:t xml:space="preserve"> to </w:t>
      </w:r>
      <w:r w:rsidRPr="009B1311">
        <w:t>BSE</w:t>
      </w:r>
      <w:r w:rsidR="00AF70D0" w:rsidRPr="009B1311">
        <w:t xml:space="preserve"> about the said mandate/status of UPI request and the execution of final payment as prescribed by</w:t>
      </w:r>
      <w:r w:rsidR="00DB7371" w:rsidRPr="009B1311">
        <w:t xml:space="preserve"> </w:t>
      </w:r>
      <w:r w:rsidRPr="009B1311">
        <w:rPr>
          <w:color w:val="FF0000"/>
        </w:rPr>
        <w:t xml:space="preserve">BSE </w:t>
      </w:r>
      <w:r w:rsidR="00DB7371" w:rsidRPr="009B1311">
        <w:rPr>
          <w:color w:val="FF0000"/>
        </w:rPr>
        <w:t xml:space="preserve">and/or </w:t>
      </w:r>
      <w:r w:rsidR="00AF70D0" w:rsidRPr="009B1311">
        <w:t>SEBI</w:t>
      </w:r>
      <w:r w:rsidRPr="009B1311">
        <w:t xml:space="preserve"> from time to time</w:t>
      </w:r>
      <w:r w:rsidR="00AF70D0" w:rsidRPr="009B1311">
        <w:t>.</w:t>
      </w:r>
    </w:p>
    <w:p w:rsidR="003F4EED" w:rsidRPr="00361BE5" w:rsidRDefault="003830E3" w:rsidP="009B1311">
      <w:pPr>
        <w:pStyle w:val="ListParagraph"/>
        <w:spacing w:after="200" w:line="276" w:lineRule="auto"/>
        <w:ind w:left="1080"/>
        <w:jc w:val="both"/>
        <w:rPr>
          <w:rFonts w:cs="Arial"/>
        </w:rPr>
      </w:pPr>
      <w:r w:rsidRPr="009B1311">
        <w:t>The Sponsor Bank</w:t>
      </w:r>
      <w:r w:rsidR="00280EB1" w:rsidRPr="009B1311">
        <w:t xml:space="preserve"> shall</w:t>
      </w:r>
      <w:r w:rsidR="00FB7E7A" w:rsidRPr="009B1311">
        <w:t xml:space="preserve"> provide </w:t>
      </w:r>
      <w:r w:rsidR="00021965" w:rsidRPr="009B1311">
        <w:t xml:space="preserve">and maintain </w:t>
      </w:r>
      <w:r w:rsidR="00FB7E7A" w:rsidRPr="009B1311">
        <w:t>a platform to facilitate</w:t>
      </w:r>
      <w:r w:rsidR="00280EB1" w:rsidRPr="009B1311">
        <w:t xml:space="preserve"> exch</w:t>
      </w:r>
      <w:r w:rsidR="00C6487E" w:rsidRPr="009B1311">
        <w:t xml:space="preserve">ange of information with </w:t>
      </w:r>
      <w:r w:rsidRPr="009B1311">
        <w:t>BSE</w:t>
      </w:r>
      <w:r w:rsidR="00280EB1" w:rsidRPr="009B1311">
        <w:t>.</w:t>
      </w:r>
    </w:p>
    <w:p w:rsidR="003F4EED" w:rsidRPr="00813EE5" w:rsidRDefault="003F4EED" w:rsidP="003F4EED">
      <w:pPr>
        <w:pStyle w:val="ListParagraph"/>
        <w:numPr>
          <w:ilvl w:val="0"/>
          <w:numId w:val="2"/>
        </w:numPr>
        <w:spacing w:after="200" w:line="276" w:lineRule="auto"/>
        <w:jc w:val="both"/>
        <w:rPr>
          <w:rFonts w:cstheme="minorHAnsi"/>
        </w:rPr>
      </w:pPr>
      <w:r w:rsidRPr="00813EE5">
        <w:rPr>
          <w:rFonts w:cstheme="minorHAnsi"/>
        </w:rPr>
        <w:t>The Sponsor Bank undertakes that it has not been debarred in any way by any regulatory authority/s, Tribunals/Courts and have never been convicted of an offence involving dishonesty and fraud under applicable provisions of laws and is eligible to act as the Sponsor Bank in terms of the circular.</w:t>
      </w:r>
    </w:p>
    <w:p w:rsidR="003F4EED" w:rsidRPr="00813EE5" w:rsidRDefault="003F4EED" w:rsidP="003F4EED">
      <w:pPr>
        <w:pStyle w:val="ListParagraph"/>
        <w:numPr>
          <w:ilvl w:val="0"/>
          <w:numId w:val="2"/>
        </w:numPr>
        <w:spacing w:after="200" w:line="276" w:lineRule="auto"/>
        <w:jc w:val="both"/>
        <w:rPr>
          <w:rFonts w:cs="Times New Roman"/>
          <w:color w:val="000000" w:themeColor="text1"/>
        </w:rPr>
      </w:pPr>
      <w:r w:rsidRPr="00813EE5">
        <w:t>The Sponsor Bank</w:t>
      </w:r>
      <w:r w:rsidRPr="00813EE5">
        <w:rPr>
          <w:rFonts w:cs="Times New Roman"/>
          <w:color w:val="000000" w:themeColor="text1"/>
        </w:rPr>
        <w:t xml:space="preserve"> shall execute, subscribe and sign such documents, papers, agreements, covenants, bonds and/or undertakings as may be prescribed or required by BSE/SEBI from time to time.</w:t>
      </w:r>
    </w:p>
    <w:p w:rsidR="003F4EED" w:rsidRPr="00813EE5" w:rsidRDefault="003F4EED" w:rsidP="003F4EED">
      <w:pPr>
        <w:pStyle w:val="ListParagraph"/>
        <w:numPr>
          <w:ilvl w:val="0"/>
          <w:numId w:val="2"/>
        </w:numPr>
        <w:spacing w:after="200" w:line="276" w:lineRule="auto"/>
        <w:jc w:val="both"/>
        <w:rPr>
          <w:rFonts w:cs="Times New Roman"/>
          <w:color w:val="000000" w:themeColor="text1"/>
        </w:rPr>
      </w:pPr>
      <w:r w:rsidRPr="00813EE5">
        <w:t>The Sponsor Bank</w:t>
      </w:r>
      <w:r w:rsidRPr="00813EE5">
        <w:rPr>
          <w:rFonts w:cs="Times New Roman"/>
          <w:color w:val="000000" w:themeColor="text1"/>
        </w:rPr>
        <w:t xml:space="preserve"> undertakes to conform to and abide by any other relevant laws, rules, regulations, directions, notices, circulars, guidelines, notifications, any other such statutory requirements </w:t>
      </w:r>
      <w:r>
        <w:rPr>
          <w:rFonts w:cs="Times New Roman"/>
          <w:color w:val="000000" w:themeColor="text1"/>
        </w:rPr>
        <w:t>etc. issued by BSE</w:t>
      </w:r>
      <w:r w:rsidRPr="00813EE5">
        <w:rPr>
          <w:rFonts w:cs="Times New Roman"/>
          <w:color w:val="000000" w:themeColor="text1"/>
        </w:rPr>
        <w:t xml:space="preserve"> </w:t>
      </w:r>
      <w:r w:rsidRPr="00813EE5">
        <w:rPr>
          <w:rFonts w:cs="Times New Roman"/>
          <w:color w:val="FF0000"/>
        </w:rPr>
        <w:t>and/or SEBI</w:t>
      </w:r>
      <w:r w:rsidRPr="00813EE5">
        <w:rPr>
          <w:rFonts w:cs="Times New Roman"/>
          <w:color w:val="000000" w:themeColor="text1"/>
        </w:rPr>
        <w:t xml:space="preserve">, from time to time </w:t>
      </w:r>
      <w:r w:rsidRPr="0064714F">
        <w:rPr>
          <w:rFonts w:cstheme="minorHAnsi"/>
        </w:rPr>
        <w:t xml:space="preserve">in connection with our participation on the </w:t>
      </w:r>
      <w:r w:rsidR="00444253">
        <w:rPr>
          <w:rFonts w:cstheme="minorHAnsi"/>
        </w:rPr>
        <w:t>p</w:t>
      </w:r>
      <w:r w:rsidRPr="0064714F">
        <w:rPr>
          <w:rFonts w:cstheme="minorHAnsi"/>
        </w:rPr>
        <w:t xml:space="preserve">latform extended by BSE. </w:t>
      </w:r>
      <w:r w:rsidRPr="00813EE5">
        <w:rPr>
          <w:rFonts w:cs="Times New Roman"/>
          <w:color w:val="000000" w:themeColor="text1"/>
        </w:rPr>
        <w:t xml:space="preserve"> </w:t>
      </w:r>
    </w:p>
    <w:p w:rsidR="003F4EED" w:rsidRDefault="003F4EED" w:rsidP="003F4EED">
      <w:pPr>
        <w:pStyle w:val="ListParagraph"/>
        <w:numPr>
          <w:ilvl w:val="0"/>
          <w:numId w:val="2"/>
        </w:numPr>
        <w:spacing w:after="200" w:line="276" w:lineRule="auto"/>
        <w:jc w:val="both"/>
      </w:pPr>
      <w:r w:rsidRPr="00F52BA8">
        <w:t xml:space="preserve">The Sponsor Bank undertakes that BSE shall provide the platform on best effort basis and </w:t>
      </w:r>
      <w:r>
        <w:t xml:space="preserve">BSE </w:t>
      </w:r>
      <w:r w:rsidRPr="00F52BA8">
        <w:t>shall neither be responsible nor warrants that the platform will be uninterrupted or free of any error, omission, defect, shortcomings or technical/system limitation of any nature.</w:t>
      </w:r>
    </w:p>
    <w:p w:rsidR="00361BE5" w:rsidRPr="00F52BA8" w:rsidRDefault="00361BE5" w:rsidP="003F4EED">
      <w:pPr>
        <w:pStyle w:val="ListParagraph"/>
        <w:numPr>
          <w:ilvl w:val="0"/>
          <w:numId w:val="2"/>
        </w:numPr>
        <w:spacing w:after="200" w:line="276" w:lineRule="auto"/>
        <w:jc w:val="both"/>
      </w:pPr>
    </w:p>
    <w:p w:rsidR="003F4EED" w:rsidRPr="003F4EED" w:rsidRDefault="008444B5" w:rsidP="009B1311">
      <w:pPr>
        <w:pStyle w:val="ListParagraph"/>
        <w:spacing w:after="200" w:line="276" w:lineRule="auto"/>
        <w:ind w:left="1080"/>
        <w:jc w:val="both"/>
        <w:rPr>
          <w:rFonts w:cs="Arial"/>
        </w:rPr>
      </w:pPr>
      <w:r w:rsidRPr="009B1311">
        <w:t>The Sponsor Bank</w:t>
      </w:r>
      <w:r w:rsidR="00252D29" w:rsidRPr="009B1311">
        <w:rPr>
          <w:rFonts w:cs="Times New Roman"/>
          <w:color w:val="000000" w:themeColor="text1"/>
        </w:rPr>
        <w:t xml:space="preserve"> agree</w:t>
      </w:r>
      <w:r w:rsidRPr="009B1311">
        <w:rPr>
          <w:rFonts w:cs="Times New Roman"/>
          <w:color w:val="000000" w:themeColor="text1"/>
        </w:rPr>
        <w:t>s</w:t>
      </w:r>
      <w:r w:rsidR="00252D29" w:rsidRPr="009B1311">
        <w:rPr>
          <w:rFonts w:cs="Times New Roman"/>
          <w:color w:val="000000" w:themeColor="text1"/>
        </w:rPr>
        <w:t xml:space="preserve"> and confirm</w:t>
      </w:r>
      <w:r w:rsidRPr="009B1311">
        <w:rPr>
          <w:rFonts w:cs="Times New Roman"/>
          <w:color w:val="000000" w:themeColor="text1"/>
        </w:rPr>
        <w:t>s</w:t>
      </w:r>
      <w:r w:rsidR="00252D29" w:rsidRPr="009B1311">
        <w:rPr>
          <w:rFonts w:cs="Times New Roman"/>
          <w:color w:val="000000" w:themeColor="text1"/>
        </w:rPr>
        <w:t xml:space="preserve"> that </w:t>
      </w:r>
      <w:r w:rsidRPr="009B1311">
        <w:rPr>
          <w:rFonts w:cs="Times New Roman"/>
          <w:color w:val="000000" w:themeColor="text1"/>
        </w:rPr>
        <w:t xml:space="preserve"> it </w:t>
      </w:r>
      <w:r w:rsidR="00252D29" w:rsidRPr="009B1311">
        <w:rPr>
          <w:rFonts w:cs="Times New Roman"/>
          <w:color w:val="000000" w:themeColor="text1"/>
        </w:rPr>
        <w:t xml:space="preserve">shall not hold </w:t>
      </w:r>
      <w:r w:rsidRPr="009B1311">
        <w:rPr>
          <w:rFonts w:cs="Times New Roman"/>
          <w:color w:val="000000" w:themeColor="text1"/>
        </w:rPr>
        <w:t>BSE</w:t>
      </w:r>
      <w:r w:rsidR="00252D29" w:rsidRPr="009B1311">
        <w:rPr>
          <w:rFonts w:cs="Times New Roman"/>
          <w:color w:val="000000" w:themeColor="text1"/>
        </w:rPr>
        <w:t xml:space="preserve"> responsible or liable for any </w:t>
      </w:r>
      <w:r w:rsidR="001C121F" w:rsidRPr="00361BE5">
        <w:rPr>
          <w:rFonts w:cs="Times New Roman"/>
          <w:color w:val="000000" w:themeColor="text1"/>
        </w:rPr>
        <w:t xml:space="preserve">claim, </w:t>
      </w:r>
      <w:r w:rsidR="00252D29" w:rsidRPr="009B1311">
        <w:rPr>
          <w:rFonts w:cs="Times New Roman"/>
          <w:color w:val="000000" w:themeColor="text1"/>
        </w:rPr>
        <w:t>damage, loss, defect</w:t>
      </w:r>
      <w:r w:rsidRPr="009B1311">
        <w:rPr>
          <w:rFonts w:cs="Times New Roman"/>
          <w:color w:val="000000" w:themeColor="text1"/>
        </w:rPr>
        <w:t>, or other costs</w:t>
      </w:r>
      <w:r w:rsidR="00252D29" w:rsidRPr="009B1311">
        <w:rPr>
          <w:rFonts w:cs="Times New Roman"/>
          <w:color w:val="000000" w:themeColor="text1"/>
        </w:rPr>
        <w:t xml:space="preserve"> </w:t>
      </w:r>
      <w:r w:rsidRPr="009B1311">
        <w:rPr>
          <w:rFonts w:cs="Times New Roman"/>
          <w:color w:val="000000" w:themeColor="text1"/>
        </w:rPr>
        <w:t xml:space="preserve">occurred </w:t>
      </w:r>
      <w:r w:rsidR="00252D29" w:rsidRPr="009B1311">
        <w:rPr>
          <w:rFonts w:cs="Times New Roman"/>
          <w:color w:val="000000" w:themeColor="text1"/>
        </w:rPr>
        <w:t>due to the failure of computer systems, telecommunication network</w:t>
      </w:r>
      <w:r w:rsidRPr="009B1311">
        <w:rPr>
          <w:rFonts w:cs="Times New Roman"/>
          <w:color w:val="000000" w:themeColor="text1"/>
        </w:rPr>
        <w:t xml:space="preserve">, </w:t>
      </w:r>
      <w:r w:rsidR="00252D29" w:rsidRPr="009B1311">
        <w:rPr>
          <w:rFonts w:cs="Times New Roman"/>
          <w:color w:val="000000" w:themeColor="text1"/>
        </w:rPr>
        <w:t xml:space="preserve"> </w:t>
      </w:r>
      <w:r w:rsidR="00530AFC" w:rsidRPr="009B1311">
        <w:rPr>
          <w:rFonts w:cs="Times New Roman"/>
          <w:color w:val="FF0000"/>
        </w:rPr>
        <w:t xml:space="preserve">any </w:t>
      </w:r>
      <w:r w:rsidR="00252D29" w:rsidRPr="009B1311">
        <w:rPr>
          <w:rFonts w:cs="Times New Roman"/>
          <w:color w:val="000000" w:themeColor="text1"/>
        </w:rPr>
        <w:t xml:space="preserve">other equipment installed at </w:t>
      </w:r>
      <w:r w:rsidRPr="009B1311">
        <w:rPr>
          <w:rFonts w:cs="Times New Roman"/>
          <w:color w:val="000000" w:themeColor="text1"/>
        </w:rPr>
        <w:t xml:space="preserve">BSE’s </w:t>
      </w:r>
      <w:r w:rsidR="00252D29" w:rsidRPr="009B1311">
        <w:rPr>
          <w:rFonts w:cs="Times New Roman"/>
          <w:color w:val="000000" w:themeColor="text1"/>
        </w:rPr>
        <w:t xml:space="preserve">office or at </w:t>
      </w:r>
      <w:r w:rsidRPr="009B1311">
        <w:rPr>
          <w:rFonts w:cs="Times New Roman"/>
          <w:color w:val="000000" w:themeColor="text1"/>
        </w:rPr>
        <w:t xml:space="preserve">Sponsor Bank’s </w:t>
      </w:r>
      <w:r w:rsidR="00252D29" w:rsidRPr="009B1311">
        <w:rPr>
          <w:rFonts w:cs="Times New Roman"/>
          <w:color w:val="000000" w:themeColor="text1"/>
        </w:rPr>
        <w:t>office</w:t>
      </w:r>
      <w:r w:rsidRPr="009B1311">
        <w:rPr>
          <w:rFonts w:cs="Times New Roman"/>
          <w:color w:val="000000" w:themeColor="text1"/>
        </w:rPr>
        <w:t xml:space="preserve">, </w:t>
      </w:r>
      <w:r w:rsidRPr="00361BE5">
        <w:rPr>
          <w:rFonts w:cstheme="minorHAnsi"/>
        </w:rPr>
        <w:t xml:space="preserve">system failures including failure of ancillary or associated systems or fluctuation or </w:t>
      </w:r>
      <w:r w:rsidRPr="009B1311">
        <w:rPr>
          <w:rFonts w:cstheme="minorHAnsi"/>
        </w:rPr>
        <w:t>power or other environmental conditions</w:t>
      </w:r>
      <w:r w:rsidR="00C26B6E" w:rsidRPr="009B1311">
        <w:rPr>
          <w:rFonts w:cstheme="minorHAnsi"/>
        </w:rPr>
        <w:t xml:space="preserve"> </w:t>
      </w:r>
      <w:r w:rsidR="001C121F" w:rsidRPr="00361BE5">
        <w:rPr>
          <w:rFonts w:cs="Times New Roman"/>
          <w:color w:val="000000" w:themeColor="text1"/>
        </w:rPr>
        <w:t xml:space="preserve"> </w:t>
      </w:r>
      <w:r w:rsidR="001C121F" w:rsidRPr="00361BE5">
        <w:rPr>
          <w:rFonts w:cs="Arial"/>
        </w:rPr>
        <w:t>of whatsoever nature arising out of a breach of any obligations committed by the subscriber/investor(s)</w:t>
      </w:r>
      <w:r w:rsidR="00C26B6E" w:rsidRPr="00361BE5">
        <w:rPr>
          <w:rFonts w:cs="Arial"/>
        </w:rPr>
        <w:t xml:space="preserve"> or otherwise</w:t>
      </w:r>
      <w:r w:rsidR="001C121F" w:rsidRPr="00361BE5">
        <w:rPr>
          <w:rFonts w:cs="Arial"/>
        </w:rPr>
        <w:t>.</w:t>
      </w:r>
    </w:p>
    <w:p w:rsidR="00D255AD" w:rsidRDefault="00D255AD" w:rsidP="009B1311">
      <w:pPr>
        <w:spacing w:after="0" w:line="240" w:lineRule="auto"/>
        <w:ind w:left="1080"/>
        <w:jc w:val="both"/>
        <w:rPr>
          <w:rFonts w:cs="Arial"/>
        </w:rPr>
      </w:pPr>
    </w:p>
    <w:p w:rsidR="001C121F" w:rsidRPr="009B1311" w:rsidRDefault="001C121F" w:rsidP="009B1311">
      <w:pPr>
        <w:spacing w:after="0" w:line="240" w:lineRule="auto"/>
        <w:ind w:left="1080"/>
        <w:jc w:val="both"/>
      </w:pPr>
    </w:p>
    <w:p w:rsidR="00D255AD" w:rsidRPr="009B1311" w:rsidRDefault="00D255AD" w:rsidP="0064714F">
      <w:pPr>
        <w:numPr>
          <w:ilvl w:val="0"/>
          <w:numId w:val="2"/>
        </w:numPr>
        <w:spacing w:after="0" w:line="240" w:lineRule="auto"/>
        <w:jc w:val="both"/>
      </w:pPr>
      <w:r w:rsidRPr="009B1311">
        <w:rPr>
          <w:rFonts w:cs="Calibri"/>
        </w:rPr>
        <w:t>The Sponsor Bank agrees and undertakes that BSE shall not be liable in any way to the Sponsor Bank or any third party for any damages, consequential or otherwise, arising there from or occasioned thereby.</w:t>
      </w:r>
    </w:p>
    <w:p w:rsidR="00361BE5" w:rsidRPr="009B1311" w:rsidRDefault="00361BE5" w:rsidP="009B1311">
      <w:pPr>
        <w:numPr>
          <w:ilvl w:val="0"/>
          <w:numId w:val="2"/>
        </w:numPr>
        <w:spacing w:after="0" w:line="276" w:lineRule="auto"/>
        <w:jc w:val="both"/>
        <w:rPr>
          <w:rFonts w:cs="Calibri"/>
        </w:rPr>
      </w:pPr>
    </w:p>
    <w:p w:rsidR="003F4EED" w:rsidRPr="00361BE5" w:rsidRDefault="00D255AD" w:rsidP="009B1311">
      <w:pPr>
        <w:spacing w:after="0" w:line="240" w:lineRule="auto"/>
        <w:ind w:left="1080"/>
        <w:jc w:val="both"/>
        <w:rPr>
          <w:rFonts w:cs="Calibri"/>
        </w:rPr>
      </w:pPr>
      <w:r w:rsidRPr="009B1311">
        <w:rPr>
          <w:rFonts w:cs="Calibri"/>
        </w:rPr>
        <w:t>The Sponsor Bank</w:t>
      </w:r>
      <w:r w:rsidR="00252D29" w:rsidRPr="009B1311">
        <w:rPr>
          <w:rFonts w:cs="Calibri"/>
        </w:rPr>
        <w:t xml:space="preserve"> understand</w:t>
      </w:r>
      <w:r w:rsidR="00ED1ED4" w:rsidRPr="009B1311">
        <w:rPr>
          <w:rFonts w:cs="Calibri"/>
        </w:rPr>
        <w:t>s</w:t>
      </w:r>
      <w:r w:rsidR="00252D29" w:rsidRPr="009B1311">
        <w:rPr>
          <w:rFonts w:cs="Calibri"/>
        </w:rPr>
        <w:t xml:space="preserve"> </w:t>
      </w:r>
      <w:r w:rsidR="00530AFC" w:rsidRPr="009B1311">
        <w:rPr>
          <w:rFonts w:cs="Calibri"/>
        </w:rPr>
        <w:t xml:space="preserve">that </w:t>
      </w:r>
      <w:r w:rsidR="001A2C3B" w:rsidRPr="009B1311">
        <w:rPr>
          <w:rFonts w:cs="Calibri"/>
        </w:rPr>
        <w:t xml:space="preserve">the </w:t>
      </w:r>
      <w:r w:rsidR="00252D29" w:rsidRPr="009B1311">
        <w:rPr>
          <w:rFonts w:cs="Calibri"/>
        </w:rPr>
        <w:t xml:space="preserve">platform is provided on ‘AS IS’ basis and </w:t>
      </w:r>
      <w:r w:rsidR="00ED1ED4" w:rsidRPr="009B1311">
        <w:rPr>
          <w:rFonts w:cs="Calibri"/>
        </w:rPr>
        <w:t>BSE</w:t>
      </w:r>
      <w:r w:rsidR="001A2C3B" w:rsidRPr="009B1311">
        <w:rPr>
          <w:rFonts w:cs="Calibri"/>
        </w:rPr>
        <w:t xml:space="preserve"> </w:t>
      </w:r>
      <w:r w:rsidR="00252D29" w:rsidRPr="009B1311">
        <w:rPr>
          <w:rFonts w:cs="Calibri"/>
        </w:rPr>
        <w:t xml:space="preserve">will be acting based on the information provided by us and it is our responsibility to provide correct information to </w:t>
      </w:r>
      <w:r w:rsidR="00ED1ED4" w:rsidRPr="009B1311">
        <w:rPr>
          <w:rFonts w:cs="Calibri"/>
        </w:rPr>
        <w:t>BSE</w:t>
      </w:r>
      <w:r w:rsidR="00252D29" w:rsidRPr="009B1311">
        <w:rPr>
          <w:rFonts w:cs="Calibri"/>
        </w:rPr>
        <w:t>.</w:t>
      </w:r>
      <w:r w:rsidR="001A2C3B" w:rsidRPr="009B1311">
        <w:rPr>
          <w:rFonts w:cs="Calibri"/>
        </w:rPr>
        <w:t xml:space="preserve"> </w:t>
      </w:r>
    </w:p>
    <w:p w:rsidR="00ED1ED4" w:rsidRDefault="00ED1ED4" w:rsidP="009B1311">
      <w:pPr>
        <w:numPr>
          <w:ilvl w:val="0"/>
          <w:numId w:val="2"/>
        </w:numPr>
        <w:spacing w:after="0" w:line="240" w:lineRule="auto"/>
        <w:jc w:val="both"/>
        <w:rPr>
          <w:rFonts w:cs="Calibri"/>
        </w:rPr>
      </w:pPr>
      <w:r w:rsidRPr="009B1311">
        <w:rPr>
          <w:rFonts w:cs="Calibri"/>
        </w:rPr>
        <w:t>The Sponsor Bank understands that BSE shall neither be liable to us or any other person(s) nor responsible regardless of the cause or duration, for any errors, inaccuracies, omissions, or other defects in, or untimeliness or unauthenticity, or for any delay or interruption, or for any claims or losses arising therefrom or occasioned thereby during bidding on the facility or thereafter.</w:t>
      </w:r>
    </w:p>
    <w:p w:rsidR="00361BE5" w:rsidRDefault="00361BE5" w:rsidP="009B1311">
      <w:pPr>
        <w:pStyle w:val="ListParagraph"/>
        <w:rPr>
          <w:rFonts w:cs="Calibri"/>
        </w:rPr>
      </w:pPr>
    </w:p>
    <w:p w:rsidR="00361BE5" w:rsidRPr="009B1311" w:rsidRDefault="00361BE5" w:rsidP="009B1311">
      <w:pPr>
        <w:numPr>
          <w:ilvl w:val="0"/>
          <w:numId w:val="2"/>
        </w:numPr>
        <w:spacing w:after="0" w:line="240" w:lineRule="auto"/>
        <w:jc w:val="both"/>
        <w:rPr>
          <w:rFonts w:cs="Calibri"/>
        </w:rPr>
      </w:pPr>
    </w:p>
    <w:p w:rsidR="00252D29" w:rsidRPr="009B1311" w:rsidRDefault="003F4EED" w:rsidP="009B1311">
      <w:pPr>
        <w:spacing w:after="0" w:line="240" w:lineRule="auto"/>
        <w:ind w:left="1080"/>
        <w:jc w:val="both"/>
        <w:rPr>
          <w:rFonts w:cs="Calibri"/>
        </w:rPr>
      </w:pPr>
      <w:r w:rsidRPr="00361BE5">
        <w:rPr>
          <w:rFonts w:cs="Calibri"/>
        </w:rPr>
        <w:t xml:space="preserve">The Sponsor Bank </w:t>
      </w:r>
      <w:r w:rsidR="001A2C3B" w:rsidRPr="009B1311">
        <w:rPr>
          <w:rFonts w:cs="Calibri"/>
        </w:rPr>
        <w:t>undertake</w:t>
      </w:r>
      <w:r w:rsidR="00361BE5">
        <w:rPr>
          <w:rFonts w:cs="Calibri"/>
        </w:rPr>
        <w:t>s</w:t>
      </w:r>
      <w:r w:rsidR="001A2C3B" w:rsidRPr="009B1311">
        <w:rPr>
          <w:rFonts w:cs="Calibri"/>
        </w:rPr>
        <w:t xml:space="preserve"> to </w:t>
      </w:r>
      <w:r w:rsidR="00252D29" w:rsidRPr="009B1311">
        <w:rPr>
          <w:rFonts w:cs="Calibri"/>
        </w:rPr>
        <w:t xml:space="preserve">indemnify </w:t>
      </w:r>
      <w:r w:rsidR="001A2C3B" w:rsidRPr="009B1311">
        <w:rPr>
          <w:rFonts w:cs="Calibri"/>
        </w:rPr>
        <w:t xml:space="preserve">the Exchange </w:t>
      </w:r>
      <w:r w:rsidR="00252D29" w:rsidRPr="009B1311">
        <w:rPr>
          <w:rFonts w:cs="Calibri"/>
        </w:rPr>
        <w:t>against any claims, loss or damage including liabilities arising out of failure to comply with the aforesaid clauses.</w:t>
      </w:r>
    </w:p>
    <w:p w:rsidR="00ED4FA4" w:rsidRPr="009B1311" w:rsidRDefault="00ED1ED4" w:rsidP="009B1311">
      <w:pPr>
        <w:numPr>
          <w:ilvl w:val="0"/>
          <w:numId w:val="2"/>
        </w:numPr>
        <w:spacing w:after="0" w:line="240" w:lineRule="auto"/>
        <w:jc w:val="both"/>
        <w:rPr>
          <w:rFonts w:cs="Calibri"/>
        </w:rPr>
      </w:pPr>
      <w:r w:rsidRPr="009B1311">
        <w:rPr>
          <w:rFonts w:cs="Calibri"/>
        </w:rPr>
        <w:t xml:space="preserve">The Sponsor Bank </w:t>
      </w:r>
      <w:r w:rsidR="00ED4FA4" w:rsidRPr="009B1311">
        <w:rPr>
          <w:rFonts w:cs="Calibri"/>
        </w:rPr>
        <w:t>shall maintain and preserve such information, records, books and documents pertaining</w:t>
      </w:r>
      <w:r w:rsidR="00FB7E7A" w:rsidRPr="009B1311">
        <w:rPr>
          <w:rFonts w:cs="Calibri"/>
        </w:rPr>
        <w:t xml:space="preserve"> to</w:t>
      </w:r>
      <w:r w:rsidR="00ED4FA4" w:rsidRPr="009B1311">
        <w:rPr>
          <w:rFonts w:cs="Calibri"/>
        </w:rPr>
        <w:t xml:space="preserve"> activities for such period as may be specified by the </w:t>
      </w:r>
      <w:r w:rsidR="0026355F" w:rsidRPr="00361BE5">
        <w:rPr>
          <w:rFonts w:cs="Calibri"/>
        </w:rPr>
        <w:t>National Payments Corporation of India (“</w:t>
      </w:r>
      <w:r w:rsidR="00ED4FA4" w:rsidRPr="009B1311">
        <w:rPr>
          <w:rFonts w:cs="Calibri"/>
          <w:b/>
        </w:rPr>
        <w:t>N</w:t>
      </w:r>
      <w:r w:rsidR="00FB7E7A" w:rsidRPr="009B1311">
        <w:rPr>
          <w:rFonts w:cs="Calibri"/>
          <w:b/>
        </w:rPr>
        <w:t>PCI</w:t>
      </w:r>
      <w:r w:rsidR="0026355F" w:rsidRPr="00361BE5">
        <w:rPr>
          <w:rFonts w:cs="Calibri"/>
        </w:rPr>
        <w:t>”)</w:t>
      </w:r>
      <w:r w:rsidR="00FB7E7A" w:rsidRPr="009B1311">
        <w:rPr>
          <w:rFonts w:cs="Calibri"/>
        </w:rPr>
        <w:t xml:space="preserve"> from time to time and which </w:t>
      </w:r>
      <w:r w:rsidR="00ED4FA4" w:rsidRPr="009B1311">
        <w:rPr>
          <w:rFonts w:cs="Calibri"/>
        </w:rPr>
        <w:t>shall be available for inspection</w:t>
      </w:r>
      <w:r w:rsidR="00F05973" w:rsidRPr="009B1311">
        <w:rPr>
          <w:rFonts w:cs="Calibri"/>
        </w:rPr>
        <w:t>,</w:t>
      </w:r>
      <w:r w:rsidR="00ED4FA4" w:rsidRPr="009B1311">
        <w:rPr>
          <w:rFonts w:cs="Calibri"/>
        </w:rPr>
        <w:t xml:space="preserve"> audit</w:t>
      </w:r>
      <w:r w:rsidR="00F05973" w:rsidRPr="009B1311">
        <w:rPr>
          <w:rFonts w:cs="Calibri"/>
        </w:rPr>
        <w:t xml:space="preserve"> and scrutiny</w:t>
      </w:r>
      <w:r w:rsidR="00ED4FA4" w:rsidRPr="009B1311">
        <w:rPr>
          <w:rFonts w:cs="Calibri"/>
        </w:rPr>
        <w:t>, as and when required</w:t>
      </w:r>
      <w:r w:rsidRPr="009B1311">
        <w:rPr>
          <w:rFonts w:cs="Calibri"/>
        </w:rPr>
        <w:t xml:space="preserve"> by BSE</w:t>
      </w:r>
      <w:r w:rsidR="00ED4FA4" w:rsidRPr="009B1311">
        <w:rPr>
          <w:rFonts w:cs="Calibri"/>
        </w:rPr>
        <w:t>.</w:t>
      </w:r>
    </w:p>
    <w:p w:rsidR="00017AA9" w:rsidRPr="009B1311" w:rsidRDefault="00017AA9" w:rsidP="009B1311">
      <w:pPr>
        <w:numPr>
          <w:ilvl w:val="0"/>
          <w:numId w:val="2"/>
        </w:numPr>
        <w:spacing w:after="0" w:line="240" w:lineRule="auto"/>
        <w:jc w:val="both"/>
        <w:rPr>
          <w:rFonts w:cs="Calibri"/>
        </w:rPr>
      </w:pPr>
      <w:r w:rsidRPr="009B1311">
        <w:rPr>
          <w:rFonts w:cs="Calibri"/>
        </w:rPr>
        <w:t xml:space="preserve">This Undertaking shall be subject to and construed and interpreted in accordance with the laws of India and </w:t>
      </w:r>
      <w:r w:rsidR="00ED1ED4" w:rsidRPr="009B1311">
        <w:rPr>
          <w:rFonts w:cs="Calibri"/>
        </w:rPr>
        <w:t>the Sponsor Bank</w:t>
      </w:r>
      <w:r w:rsidRPr="009B1311">
        <w:rPr>
          <w:rFonts w:cs="Calibri"/>
        </w:rPr>
        <w:t xml:space="preserve"> hereby submit</w:t>
      </w:r>
      <w:r w:rsidR="00ED1ED4" w:rsidRPr="009B1311">
        <w:rPr>
          <w:rFonts w:cs="Calibri"/>
        </w:rPr>
        <w:t>s</w:t>
      </w:r>
      <w:r w:rsidRPr="009B1311">
        <w:rPr>
          <w:rFonts w:cs="Calibri"/>
        </w:rPr>
        <w:t xml:space="preserve"> to the exclusive jurisdiction of the </w:t>
      </w:r>
      <w:r w:rsidR="00ED1ED4" w:rsidRPr="009B1311">
        <w:rPr>
          <w:rFonts w:cs="Calibri"/>
        </w:rPr>
        <w:t xml:space="preserve">Hon’ble Civil </w:t>
      </w:r>
      <w:r w:rsidRPr="009B1311">
        <w:rPr>
          <w:rFonts w:cs="Calibri"/>
        </w:rPr>
        <w:t xml:space="preserve">Courts at </w:t>
      </w:r>
      <w:r w:rsidR="009D1CB0" w:rsidRPr="009B1311">
        <w:rPr>
          <w:rFonts w:cs="Calibri"/>
        </w:rPr>
        <w:t>Mumbai</w:t>
      </w:r>
      <w:r w:rsidRPr="009B1311">
        <w:rPr>
          <w:rFonts w:cs="Calibri"/>
        </w:rPr>
        <w:t>.</w:t>
      </w:r>
    </w:p>
    <w:p w:rsidR="00BE76E1" w:rsidRPr="009B1311" w:rsidRDefault="00BE76E1" w:rsidP="0064714F">
      <w:pPr>
        <w:pStyle w:val="ListParagraph"/>
        <w:ind w:left="1080"/>
        <w:jc w:val="both"/>
      </w:pPr>
    </w:p>
    <w:p w:rsidR="00BE76E1" w:rsidRPr="009B1311" w:rsidRDefault="00BE76E1" w:rsidP="0064714F">
      <w:pPr>
        <w:pStyle w:val="ListParagraph"/>
        <w:ind w:left="1080" w:hanging="1080"/>
        <w:jc w:val="both"/>
      </w:pPr>
      <w:r w:rsidRPr="009B1311">
        <w:t xml:space="preserve">Please find below details </w:t>
      </w:r>
    </w:p>
    <w:p w:rsidR="00BE76E1" w:rsidRPr="009B1311" w:rsidRDefault="00BE76E1" w:rsidP="0064714F">
      <w:pPr>
        <w:jc w:val="both"/>
      </w:pPr>
    </w:p>
    <w:tbl>
      <w:tblPr>
        <w:tblW w:w="0" w:type="auto"/>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0"/>
        <w:gridCol w:w="3361"/>
        <w:gridCol w:w="2410"/>
        <w:gridCol w:w="2075"/>
      </w:tblGrid>
      <w:tr w:rsidR="00BE76E1" w:rsidRPr="0064714F" w:rsidTr="002105A3">
        <w:trPr>
          <w:trHeight w:val="272"/>
        </w:trPr>
        <w:tc>
          <w:tcPr>
            <w:tcW w:w="780" w:type="dxa"/>
          </w:tcPr>
          <w:p w:rsidR="00BE76E1" w:rsidRPr="009B1311" w:rsidRDefault="00BE76E1" w:rsidP="0064714F">
            <w:pPr>
              <w:jc w:val="both"/>
              <w:rPr>
                <w:rFonts w:cs="Times New Roman"/>
                <w:color w:val="000000"/>
              </w:rPr>
            </w:pPr>
            <w:r w:rsidRPr="009B1311">
              <w:rPr>
                <w:rFonts w:cs="Times New Roman"/>
                <w:color w:val="000000"/>
              </w:rPr>
              <w:t>Sr.</w:t>
            </w:r>
            <w:r w:rsidR="002105A3" w:rsidRPr="009B1311">
              <w:rPr>
                <w:rFonts w:cs="Times New Roman"/>
                <w:color w:val="000000"/>
              </w:rPr>
              <w:t xml:space="preserve"> </w:t>
            </w:r>
            <w:r w:rsidRPr="009B1311">
              <w:rPr>
                <w:rFonts w:cs="Times New Roman"/>
                <w:color w:val="000000"/>
              </w:rPr>
              <w:t>No</w:t>
            </w:r>
          </w:p>
        </w:tc>
        <w:tc>
          <w:tcPr>
            <w:tcW w:w="3361" w:type="dxa"/>
          </w:tcPr>
          <w:p w:rsidR="00BE76E1" w:rsidRPr="009B1311" w:rsidRDefault="00BE76E1" w:rsidP="0064714F">
            <w:pPr>
              <w:jc w:val="both"/>
              <w:rPr>
                <w:rFonts w:cs="Times New Roman"/>
                <w:color w:val="000000"/>
              </w:rPr>
            </w:pPr>
            <w:r w:rsidRPr="009B1311">
              <w:rPr>
                <w:rFonts w:cs="Times New Roman"/>
                <w:color w:val="000000"/>
              </w:rPr>
              <w:t>Contact Person Name</w:t>
            </w:r>
            <w:r w:rsidR="00F05973" w:rsidRPr="009B1311">
              <w:rPr>
                <w:rFonts w:cs="Times New Roman"/>
                <w:color w:val="000000"/>
              </w:rPr>
              <w:t xml:space="preserve"> </w:t>
            </w:r>
            <w:r w:rsidR="00F05973" w:rsidRPr="009B1311">
              <w:rPr>
                <w:rFonts w:cs="Times New Roman"/>
                <w:color w:val="FF0000"/>
              </w:rPr>
              <w:t>and Designation</w:t>
            </w:r>
          </w:p>
        </w:tc>
        <w:tc>
          <w:tcPr>
            <w:tcW w:w="2410" w:type="dxa"/>
          </w:tcPr>
          <w:p w:rsidR="00BE76E1" w:rsidRPr="009B1311" w:rsidRDefault="00BE76E1" w:rsidP="0064714F">
            <w:pPr>
              <w:jc w:val="both"/>
              <w:rPr>
                <w:rFonts w:cs="Times New Roman"/>
                <w:color w:val="000000"/>
              </w:rPr>
            </w:pPr>
            <w:r w:rsidRPr="009B1311">
              <w:rPr>
                <w:rFonts w:cs="Times New Roman"/>
                <w:color w:val="000000"/>
              </w:rPr>
              <w:t>Contact Person Number</w:t>
            </w:r>
          </w:p>
        </w:tc>
        <w:tc>
          <w:tcPr>
            <w:tcW w:w="2075" w:type="dxa"/>
          </w:tcPr>
          <w:p w:rsidR="00BE76E1" w:rsidRPr="009B1311" w:rsidRDefault="00BE76E1" w:rsidP="0064714F">
            <w:pPr>
              <w:jc w:val="both"/>
              <w:rPr>
                <w:rFonts w:cs="Times New Roman"/>
                <w:color w:val="000000"/>
              </w:rPr>
            </w:pPr>
            <w:r w:rsidRPr="009B1311">
              <w:rPr>
                <w:rFonts w:cs="Times New Roman"/>
                <w:color w:val="000000"/>
              </w:rPr>
              <w:t>Email id</w:t>
            </w:r>
            <w:r w:rsidR="002105A3" w:rsidRPr="009B1311">
              <w:rPr>
                <w:rFonts w:cs="Times New Roman"/>
                <w:color w:val="000000"/>
              </w:rPr>
              <w:t xml:space="preserve"> </w:t>
            </w:r>
            <w:r w:rsidR="002105A3" w:rsidRPr="009B1311">
              <w:rPr>
                <w:rFonts w:cs="Times New Roman"/>
                <w:color w:val="FF0000"/>
              </w:rPr>
              <w:t>(from sponsor bank domain id)</w:t>
            </w:r>
          </w:p>
        </w:tc>
      </w:tr>
      <w:tr w:rsidR="00BE76E1" w:rsidRPr="0064714F" w:rsidTr="002105A3">
        <w:trPr>
          <w:trHeight w:val="287"/>
        </w:trPr>
        <w:tc>
          <w:tcPr>
            <w:tcW w:w="780" w:type="dxa"/>
          </w:tcPr>
          <w:p w:rsidR="00BE76E1" w:rsidRPr="009B1311" w:rsidRDefault="00BE76E1" w:rsidP="0064714F">
            <w:pPr>
              <w:jc w:val="both"/>
            </w:pPr>
          </w:p>
        </w:tc>
        <w:tc>
          <w:tcPr>
            <w:tcW w:w="3361" w:type="dxa"/>
          </w:tcPr>
          <w:p w:rsidR="00BE76E1" w:rsidRPr="009B1311" w:rsidRDefault="00BE76E1" w:rsidP="0064714F">
            <w:pPr>
              <w:jc w:val="both"/>
            </w:pPr>
          </w:p>
        </w:tc>
        <w:tc>
          <w:tcPr>
            <w:tcW w:w="2410" w:type="dxa"/>
          </w:tcPr>
          <w:p w:rsidR="00BE76E1" w:rsidRPr="009B1311" w:rsidRDefault="00BE76E1" w:rsidP="0064714F">
            <w:pPr>
              <w:jc w:val="both"/>
            </w:pPr>
          </w:p>
        </w:tc>
        <w:tc>
          <w:tcPr>
            <w:tcW w:w="2075" w:type="dxa"/>
          </w:tcPr>
          <w:p w:rsidR="00BE76E1" w:rsidRPr="009B1311" w:rsidRDefault="00BE76E1" w:rsidP="0064714F">
            <w:pPr>
              <w:jc w:val="both"/>
            </w:pPr>
          </w:p>
        </w:tc>
      </w:tr>
    </w:tbl>
    <w:p w:rsidR="00BE76E1" w:rsidRPr="009B1311" w:rsidRDefault="00BE76E1" w:rsidP="0064714F">
      <w:pPr>
        <w:pStyle w:val="ListParagraph"/>
        <w:ind w:left="1080" w:hanging="1080"/>
        <w:jc w:val="both"/>
      </w:pPr>
    </w:p>
    <w:p w:rsidR="00BE76E1" w:rsidRPr="009B1311" w:rsidRDefault="00BE76E1" w:rsidP="0064714F">
      <w:pPr>
        <w:pStyle w:val="ListParagraph"/>
        <w:ind w:left="1080" w:hanging="1080"/>
        <w:jc w:val="both"/>
      </w:pPr>
      <w:r w:rsidRPr="009B1311">
        <w:t>Details for API Connectivity</w:t>
      </w:r>
    </w:p>
    <w:tbl>
      <w:tblPr>
        <w:tblW w:w="0" w:type="auto"/>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76"/>
        <w:gridCol w:w="1759"/>
        <w:gridCol w:w="5621"/>
      </w:tblGrid>
      <w:tr w:rsidR="00BE76E1" w:rsidRPr="0064714F" w:rsidTr="00BE76E1">
        <w:trPr>
          <w:trHeight w:val="284"/>
        </w:trPr>
        <w:tc>
          <w:tcPr>
            <w:tcW w:w="1176" w:type="dxa"/>
          </w:tcPr>
          <w:p w:rsidR="00BE76E1" w:rsidRPr="009B1311" w:rsidRDefault="00BE76E1" w:rsidP="0064714F">
            <w:pPr>
              <w:jc w:val="both"/>
              <w:rPr>
                <w:rFonts w:cs="Times New Roman"/>
                <w:color w:val="000000"/>
              </w:rPr>
            </w:pPr>
            <w:r w:rsidRPr="009B1311">
              <w:rPr>
                <w:rFonts w:cs="Times New Roman"/>
                <w:color w:val="000000"/>
              </w:rPr>
              <w:t>Sr.No</w:t>
            </w:r>
          </w:p>
        </w:tc>
        <w:tc>
          <w:tcPr>
            <w:tcW w:w="1759" w:type="dxa"/>
          </w:tcPr>
          <w:p w:rsidR="00BE76E1" w:rsidRPr="009B1311" w:rsidRDefault="00BE76E1" w:rsidP="0064714F">
            <w:pPr>
              <w:jc w:val="both"/>
              <w:rPr>
                <w:rFonts w:cs="Times New Roman"/>
                <w:color w:val="000000"/>
              </w:rPr>
            </w:pPr>
            <w:r w:rsidRPr="009B1311">
              <w:rPr>
                <w:rFonts w:cs="Times New Roman"/>
                <w:color w:val="000000"/>
              </w:rPr>
              <w:t>Particulars</w:t>
            </w:r>
          </w:p>
        </w:tc>
        <w:tc>
          <w:tcPr>
            <w:tcW w:w="5621" w:type="dxa"/>
          </w:tcPr>
          <w:p w:rsidR="00BE76E1" w:rsidRPr="009B1311" w:rsidRDefault="00BE76E1" w:rsidP="0064714F">
            <w:pPr>
              <w:jc w:val="both"/>
              <w:rPr>
                <w:rFonts w:cs="Times New Roman"/>
                <w:color w:val="000000"/>
              </w:rPr>
            </w:pPr>
            <w:r w:rsidRPr="009B1311">
              <w:rPr>
                <w:rFonts w:cs="Times New Roman"/>
                <w:color w:val="000000"/>
              </w:rPr>
              <w:t>Details</w:t>
            </w:r>
          </w:p>
        </w:tc>
      </w:tr>
      <w:tr w:rsidR="00BE76E1" w:rsidRPr="0064714F" w:rsidTr="00BE76E1">
        <w:trPr>
          <w:trHeight w:val="300"/>
        </w:trPr>
        <w:tc>
          <w:tcPr>
            <w:tcW w:w="1176" w:type="dxa"/>
          </w:tcPr>
          <w:p w:rsidR="00BE76E1" w:rsidRPr="009B1311" w:rsidRDefault="00BE76E1" w:rsidP="0064714F">
            <w:pPr>
              <w:jc w:val="both"/>
              <w:rPr>
                <w:rFonts w:cs="Times New Roman"/>
                <w:color w:val="000000"/>
              </w:rPr>
            </w:pPr>
            <w:r w:rsidRPr="009B1311">
              <w:rPr>
                <w:rFonts w:cs="Times New Roman"/>
                <w:color w:val="000000"/>
              </w:rPr>
              <w:t>1</w:t>
            </w:r>
          </w:p>
        </w:tc>
        <w:tc>
          <w:tcPr>
            <w:tcW w:w="1759" w:type="dxa"/>
          </w:tcPr>
          <w:p w:rsidR="00BE76E1" w:rsidRPr="009B1311" w:rsidRDefault="00BE76E1" w:rsidP="0064714F">
            <w:pPr>
              <w:jc w:val="both"/>
              <w:rPr>
                <w:rFonts w:cs="Times New Roman"/>
                <w:color w:val="000000"/>
              </w:rPr>
            </w:pPr>
            <w:r w:rsidRPr="009B1311">
              <w:rPr>
                <w:rFonts w:cs="Times New Roman"/>
                <w:color w:val="000000"/>
              </w:rPr>
              <w:t>Mock API URL</w:t>
            </w:r>
          </w:p>
        </w:tc>
        <w:tc>
          <w:tcPr>
            <w:tcW w:w="5621" w:type="dxa"/>
          </w:tcPr>
          <w:p w:rsidR="00BE76E1" w:rsidRPr="009B1311" w:rsidRDefault="00BE76E1" w:rsidP="0064714F">
            <w:pPr>
              <w:jc w:val="both"/>
            </w:pPr>
          </w:p>
        </w:tc>
      </w:tr>
      <w:tr w:rsidR="00BE76E1" w:rsidRPr="0064714F" w:rsidTr="00BE76E1">
        <w:trPr>
          <w:trHeight w:val="300"/>
        </w:trPr>
        <w:tc>
          <w:tcPr>
            <w:tcW w:w="1176" w:type="dxa"/>
          </w:tcPr>
          <w:p w:rsidR="00BE76E1" w:rsidRPr="009B1311" w:rsidRDefault="00BE76E1" w:rsidP="0064714F">
            <w:pPr>
              <w:jc w:val="both"/>
              <w:rPr>
                <w:rFonts w:cs="Times New Roman"/>
                <w:color w:val="000000"/>
              </w:rPr>
            </w:pPr>
            <w:r w:rsidRPr="009B1311">
              <w:rPr>
                <w:rFonts w:cs="Times New Roman"/>
                <w:color w:val="000000"/>
              </w:rPr>
              <w:t>2</w:t>
            </w:r>
          </w:p>
        </w:tc>
        <w:tc>
          <w:tcPr>
            <w:tcW w:w="1759" w:type="dxa"/>
          </w:tcPr>
          <w:p w:rsidR="00BE76E1" w:rsidRPr="009B1311" w:rsidRDefault="00BE76E1" w:rsidP="0064714F">
            <w:pPr>
              <w:jc w:val="both"/>
              <w:rPr>
                <w:rFonts w:cs="Times New Roman"/>
                <w:color w:val="000000"/>
              </w:rPr>
            </w:pPr>
            <w:r w:rsidRPr="009B1311">
              <w:rPr>
                <w:rFonts w:cs="Times New Roman"/>
                <w:color w:val="000000"/>
              </w:rPr>
              <w:t>Live API URL</w:t>
            </w:r>
          </w:p>
        </w:tc>
        <w:tc>
          <w:tcPr>
            <w:tcW w:w="5621" w:type="dxa"/>
          </w:tcPr>
          <w:p w:rsidR="00BE76E1" w:rsidRPr="009B1311" w:rsidRDefault="00BE76E1" w:rsidP="0064714F">
            <w:pPr>
              <w:jc w:val="both"/>
            </w:pPr>
          </w:p>
        </w:tc>
      </w:tr>
    </w:tbl>
    <w:p w:rsidR="00BE76E1" w:rsidRPr="009B1311" w:rsidRDefault="00BE76E1" w:rsidP="0064714F">
      <w:pPr>
        <w:pStyle w:val="ListParagraph"/>
        <w:ind w:left="1080" w:hanging="1080"/>
        <w:jc w:val="both"/>
      </w:pPr>
    </w:p>
    <w:p w:rsidR="00BE76E1" w:rsidRPr="009B1311" w:rsidRDefault="00BE76E1" w:rsidP="0064714F">
      <w:pPr>
        <w:pStyle w:val="ListParagraph"/>
        <w:ind w:left="1080" w:hanging="1080"/>
        <w:jc w:val="both"/>
      </w:pPr>
    </w:p>
    <w:p w:rsidR="00A26BE1" w:rsidRPr="009B1311" w:rsidRDefault="00A26BE1" w:rsidP="009B1311">
      <w:pPr>
        <w:pStyle w:val="ListParagraph"/>
        <w:numPr>
          <w:ilvl w:val="0"/>
          <w:numId w:val="2"/>
        </w:numPr>
        <w:spacing w:after="200" w:line="276" w:lineRule="auto"/>
        <w:jc w:val="both"/>
        <w:rPr>
          <w:rFonts w:cs="Calibri"/>
        </w:rPr>
      </w:pPr>
      <w:r w:rsidRPr="009B1311">
        <w:rPr>
          <w:rFonts w:cs="Calibri"/>
        </w:rPr>
        <w:t xml:space="preserve">The Sponsor Bank undertakes that the present undertaking shall be binding upon successors, legal representatives and assigns of </w:t>
      </w:r>
      <w:r w:rsidR="00990DE1" w:rsidRPr="009B1311">
        <w:rPr>
          <w:rFonts w:cs="Calibri"/>
        </w:rPr>
        <w:t>the Sponsor Bank</w:t>
      </w:r>
      <w:r w:rsidRPr="009B1311">
        <w:rPr>
          <w:rFonts w:cs="Calibri"/>
        </w:rPr>
        <w:t>.</w:t>
      </w:r>
    </w:p>
    <w:p w:rsidR="00A26BE1" w:rsidRPr="009B1311" w:rsidRDefault="00990DE1" w:rsidP="0064714F">
      <w:pPr>
        <w:jc w:val="both"/>
      </w:pPr>
      <w:r w:rsidRPr="009B1311">
        <w:t xml:space="preserve">IN WITNESS WHEREOF, </w:t>
      </w:r>
      <w:r w:rsidR="00A26BE1" w:rsidRPr="009B1311">
        <w:t>We hereby execute this Undertaking cum Indemnity Bond on the day, month and year above written.</w:t>
      </w:r>
    </w:p>
    <w:p w:rsidR="000C610C" w:rsidRPr="009B1311" w:rsidRDefault="000C610C" w:rsidP="0064714F">
      <w:pPr>
        <w:spacing w:line="240" w:lineRule="atLeast"/>
        <w:jc w:val="both"/>
        <w:rPr>
          <w:snapToGrid w:val="0"/>
          <w:color w:val="000000"/>
        </w:rPr>
      </w:pPr>
    </w:p>
    <w:p w:rsidR="00990DE1" w:rsidRPr="009B1311" w:rsidRDefault="00990DE1" w:rsidP="0064714F">
      <w:pPr>
        <w:jc w:val="both"/>
      </w:pPr>
      <w:r w:rsidRPr="009B1311">
        <w:t>Signed by the above named</w:t>
      </w:r>
    </w:p>
    <w:p w:rsidR="00990DE1" w:rsidRPr="009B1311" w:rsidRDefault="00990DE1" w:rsidP="0064714F">
      <w:pPr>
        <w:keepNext/>
        <w:spacing w:line="240" w:lineRule="atLeast"/>
        <w:jc w:val="both"/>
        <w:rPr>
          <w:b/>
          <w:snapToGrid w:val="0"/>
          <w:color w:val="FF0000"/>
        </w:rPr>
      </w:pPr>
      <w:r w:rsidRPr="009B1311">
        <w:rPr>
          <w:b/>
          <w:snapToGrid w:val="0"/>
          <w:color w:val="000000"/>
        </w:rPr>
        <w:t xml:space="preserve">For </w:t>
      </w:r>
      <w:r w:rsidRPr="009B1311">
        <w:rPr>
          <w:b/>
          <w:snapToGrid w:val="0"/>
          <w:color w:val="FF0000"/>
        </w:rPr>
        <w:t>(name of the Sponsor Bank)</w:t>
      </w:r>
    </w:p>
    <w:p w:rsidR="00990DE1" w:rsidRPr="009B1311" w:rsidRDefault="00990DE1" w:rsidP="0064714F">
      <w:pPr>
        <w:spacing w:line="240" w:lineRule="atLeast"/>
        <w:jc w:val="both"/>
        <w:rPr>
          <w:b/>
          <w:snapToGrid w:val="0"/>
          <w:color w:val="000000"/>
        </w:rPr>
      </w:pPr>
    </w:p>
    <w:p w:rsidR="00990DE1" w:rsidRPr="009B1311" w:rsidRDefault="00990DE1" w:rsidP="009B1311">
      <w:pPr>
        <w:jc w:val="both"/>
        <w:rPr>
          <w:b/>
          <w:snapToGrid w:val="0"/>
          <w:color w:val="000000"/>
        </w:rPr>
      </w:pPr>
    </w:p>
    <w:p w:rsidR="00990DE1" w:rsidRPr="009B1311" w:rsidRDefault="00990DE1" w:rsidP="009B1311">
      <w:pPr>
        <w:jc w:val="both"/>
        <w:rPr>
          <w:b/>
          <w:snapToGrid w:val="0"/>
          <w:color w:val="000000"/>
        </w:rPr>
      </w:pPr>
      <w:r w:rsidRPr="009B1311">
        <w:rPr>
          <w:b/>
          <w:snapToGrid w:val="0"/>
          <w:color w:val="000000"/>
        </w:rPr>
        <w:t>Authorized Signatory</w:t>
      </w:r>
    </w:p>
    <w:p w:rsidR="00990DE1" w:rsidRPr="009B1311" w:rsidRDefault="00990DE1" w:rsidP="009B1311">
      <w:pPr>
        <w:jc w:val="both"/>
        <w:rPr>
          <w:b/>
          <w:snapToGrid w:val="0"/>
          <w:color w:val="FF0000"/>
        </w:rPr>
      </w:pPr>
      <w:r w:rsidRPr="009B1311">
        <w:rPr>
          <w:b/>
          <w:snapToGrid w:val="0"/>
          <w:color w:val="FF0000"/>
        </w:rPr>
        <w:t>Seal of Sponsor Bank</w:t>
      </w:r>
    </w:p>
    <w:p w:rsidR="00990DE1" w:rsidRPr="009B1311" w:rsidRDefault="00990DE1" w:rsidP="0064714F">
      <w:pPr>
        <w:jc w:val="both"/>
      </w:pPr>
      <w:r w:rsidRPr="009B1311">
        <w:t>In the presence of</w:t>
      </w:r>
    </w:p>
    <w:p w:rsidR="00990DE1" w:rsidRPr="009B1311" w:rsidRDefault="00990DE1" w:rsidP="0064714F">
      <w:pPr>
        <w:jc w:val="both"/>
      </w:pPr>
    </w:p>
    <w:p w:rsidR="00990DE1" w:rsidRPr="009B1311" w:rsidRDefault="00990DE1" w:rsidP="0064714F">
      <w:pPr>
        <w:jc w:val="both"/>
      </w:pPr>
      <w:r w:rsidRPr="009B1311">
        <w:t>1.</w:t>
      </w:r>
    </w:p>
    <w:p w:rsidR="00990DE1" w:rsidRPr="009B1311" w:rsidRDefault="00990DE1" w:rsidP="0064714F">
      <w:pPr>
        <w:jc w:val="both"/>
      </w:pPr>
    </w:p>
    <w:p w:rsidR="00990DE1" w:rsidRPr="009B1311" w:rsidRDefault="00990DE1" w:rsidP="0064714F">
      <w:pPr>
        <w:jc w:val="both"/>
      </w:pPr>
      <w:r w:rsidRPr="009B1311">
        <w:t>2.</w:t>
      </w:r>
      <w:r w:rsidRPr="009B1311">
        <w:tab/>
      </w:r>
      <w:r w:rsidRPr="009B1311">
        <w:tab/>
      </w:r>
      <w:r w:rsidRPr="009B1311">
        <w:tab/>
      </w:r>
      <w:r w:rsidRPr="009B1311">
        <w:tab/>
      </w:r>
      <w:r w:rsidRPr="009B1311">
        <w:tab/>
      </w:r>
      <w:r w:rsidRPr="009B1311">
        <w:tab/>
      </w:r>
      <w:r w:rsidRPr="009B1311">
        <w:tab/>
      </w:r>
      <w:r w:rsidRPr="009B1311">
        <w:tab/>
      </w:r>
      <w:r w:rsidRPr="009B1311">
        <w:tab/>
      </w:r>
      <w:r w:rsidRPr="009B1311">
        <w:rPr>
          <w:rFonts w:cs="Arial"/>
        </w:rPr>
        <w:t>BEFORE ME</w:t>
      </w:r>
    </w:p>
    <w:p w:rsidR="00990DE1" w:rsidRPr="009B1311" w:rsidRDefault="00990DE1" w:rsidP="0064714F">
      <w:pPr>
        <w:jc w:val="both"/>
      </w:pPr>
    </w:p>
    <w:p w:rsidR="000C610C" w:rsidRPr="009B1311" w:rsidRDefault="000C610C" w:rsidP="0064714F">
      <w:pPr>
        <w:keepNext/>
        <w:spacing w:line="240" w:lineRule="atLeast"/>
        <w:jc w:val="both"/>
        <w:rPr>
          <w:b/>
          <w:snapToGrid w:val="0"/>
          <w:color w:val="000000"/>
        </w:rPr>
      </w:pPr>
    </w:p>
    <w:p w:rsidR="002105A3" w:rsidRPr="009B1311" w:rsidRDefault="002105A3" w:rsidP="009B1311">
      <w:pPr>
        <w:jc w:val="both"/>
        <w:rPr>
          <w:b/>
          <w:snapToGrid w:val="0"/>
          <w:color w:val="FF0000"/>
        </w:rPr>
      </w:pPr>
    </w:p>
    <w:sectPr w:rsidR="002105A3" w:rsidRPr="009B1311" w:rsidSect="009B1311">
      <w:headerReference w:type="even" r:id="rId10"/>
      <w:headerReference w:type="default" r:id="rId11"/>
      <w:footerReference w:type="even" r:id="rId12"/>
      <w:footerReference w:type="default" r:id="rId13"/>
      <w:headerReference w:type="first" r:id="rId14"/>
      <w:footerReference w:type="first" r:id="rId15"/>
      <w:pgSz w:w="11906" w:h="16838"/>
      <w:pgMar w:top="1013" w:right="1440" w:bottom="198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2CF2" w:rsidRDefault="00A32CF2" w:rsidP="00980865">
      <w:pPr>
        <w:spacing w:after="0" w:line="240" w:lineRule="auto"/>
      </w:pPr>
      <w:r>
        <w:separator/>
      </w:r>
    </w:p>
  </w:endnote>
  <w:endnote w:type="continuationSeparator" w:id="0">
    <w:p w:rsidR="00A32CF2" w:rsidRDefault="00A32CF2" w:rsidP="00980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9D4" w:rsidRDefault="005B39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9D4" w:rsidRDefault="005B39D4" w:rsidP="007072E5">
    <w:pPr>
      <w:pStyle w:val="Header"/>
      <w:jc w:val="right"/>
    </w:pPr>
    <w:r>
      <w:rPr>
        <w:noProof/>
      </w:rPr>
      <mc:AlternateContent>
        <mc:Choice Requires="wps">
          <w:drawing>
            <wp:anchor distT="0" distB="0" distL="114300" distR="114300" simplePos="0" relativeHeight="251665408" behindDoc="0" locked="0" layoutInCell="1" allowOverlap="1" wp14:anchorId="430E93EC" wp14:editId="60FB2412">
              <wp:simplePos x="0" y="0"/>
              <wp:positionH relativeFrom="column">
                <wp:posOffset>2372360</wp:posOffset>
              </wp:positionH>
              <wp:positionV relativeFrom="paragraph">
                <wp:posOffset>750570</wp:posOffset>
              </wp:positionV>
              <wp:extent cx="1138281" cy="254000"/>
              <wp:effectExtent l="0" t="0" r="0" b="0"/>
              <wp:wrapNone/>
              <wp:docPr id="2" name="expertsource_setting_footer"/>
              <wp:cNvGraphicFramePr/>
              <a:graphic xmlns:a="http://schemas.openxmlformats.org/drawingml/2006/main">
                <a:graphicData uri="http://schemas.microsoft.com/office/word/2010/wordprocessingShape">
                  <wps:wsp>
                    <wps:cNvSpPr txBox="1"/>
                    <wps:spPr>
                      <a:xfrm>
                        <a:off x="0" y="0"/>
                        <a:ext cx="1138281"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5B39D4" w:rsidRPr="005B39D4" w:rsidRDefault="005B39D4">
                          <w:pPr>
                            <w:rPr>
                              <w:rFonts w:ascii="Arial" w:hAnsi="Arial" w:cs="Arial"/>
                              <w:color w:val="8585FF"/>
                              <w:sz w:val="16"/>
                            </w:rPr>
                          </w:pPr>
                          <w:r w:rsidRPr="005B39D4">
                            <w:rPr>
                              <w:rFonts w:ascii="Arial" w:hAnsi="Arial" w:cs="Arial"/>
                              <w:color w:val="8585FF"/>
                              <w:sz w:val="16"/>
                            </w:rPr>
                            <w:t>BSE - INTERNAL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30E93EC" id="_x0000_t202" coordsize="21600,21600" o:spt="202" path="m,l,21600r21600,l21600,xe">
              <v:stroke joinstyle="miter"/>
              <v:path gradientshapeok="t" o:connecttype="rect"/>
            </v:shapetype>
            <v:shape id="expertsource_setting_footer" o:spid="_x0000_s1027" type="#_x0000_t202" style="position:absolute;left:0;text-align:left;margin-left:186.8pt;margin-top:59.1pt;width:89.65pt;height:20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POwqAIAAFcFAAAOAAAAZHJzL2Uyb0RvYy54bWysVN1P2zAQf5+0/8Hye8kHaWkqUlRAnSZV&#10;gAQTj8h1HBLN8Vm224RN/O87u00pbA/TtBf77Pvw3e935/OLvpVkK4xtQBU0OYkpEYpD2ajngn57&#10;WI6mlFjHVMkkKFHQF2Hpxfzzp/NOz0QKNchSGIJBlJ11uqC1c3oWRZbXomX2BLRQqKzAtMzh0TxH&#10;pWEdRm9llMbxJOrAlNoAF9bi7fVOSechflUJ7m6rygpHZEExNxdWE9a1X6P5OZs9G6brhu/TYP+Q&#10;RcsahY8eQl0zx8jGNL+FahtuwELlTji0EVRVw0WoAatJ4g/V3NdMi1ALgmP1ASb7/8Lym+2dIU1Z&#10;0JQSxVqkSPRaGGdhY7h4Qugc4vpUAThhPFydtjP0utfo5/pL6JH24d7ipUehr0zrd6yPoB6BfzmA&#10;LXpHuHdKTqfpNKGEoy4dZ3Ec2IjevLWx7ouAlnihoAbJDBiz7co6zARNBxP/mIJlI2UgVCrSFXRy&#10;Oo6Dw0GDHlJ5W0wCY+ylHVE/8yTN4ss0Hy0n07NRtszGo/wsno7iJL/MJ3GWZ9fLVx8vyWZ1U5ZC&#10;rRolhqZJsr8jZd++O7pD27xL1YJsSl+Hz81XdyUN2TLs3rVk/LsHGos4sorepxPUWN2whyojz9mO&#10;Gy+5ft0Hyg+8raF8QToNIMxIltV82eDbK2bdHTM4EHiJQ+5ucakkILawlyipwfz40723R0hQS0mH&#10;A1ZQhT8AJfKrwv7Nkyzz8xgO2fgsxYM51qyPNWrTXgFigN2CuQXR2zs5iJWB9hF/goV/E1VMcXy5&#10;oG4Qr9xu6PEn4WKxCEY4gZq5lbrX3IceEH/oH5nR+6ZziOUNDIPIZh96b2frPRUsNg6qJjSmR3mH&#10;KfLgDzi9gZH9T+O/h+NzsHr7D+e/AAAA//8DAFBLAwQUAAYACAAAACEAMAUHeuMAAAALAQAADwAA&#10;AGRycy9kb3ducmV2LnhtbEyPUUvDMBSF3wX/Q7iCL7Kl62idtelQQRFRh5vIHrPm2pQ1SUnSrfv3&#10;Xp/08Z7zce455XI0HTugD62zAmbTBBja2qnWNgI+N4+TBbAQpVWycxYFnDDAsjo/K2Wh3NF+4GEd&#10;G0YhNhRSgI6xLzgPtUYjw9T1aMn7dt7ISKdvuPLySOGm42mS5NzI1tIHLXt80Fjv14MRsNcvV6vk&#10;6e3+K38++ffN4Lb+dSvE5cV4dwss4hj/YPitT9Whok47N1gVWCdgfj3PCSVjtkiBEZFl6Q2wHSkZ&#10;Kbwq+f8N1Q8AAAD//wMAUEsBAi0AFAAGAAgAAAAhALaDOJL+AAAA4QEAABMAAAAAAAAAAAAAAAAA&#10;AAAAAFtDb250ZW50X1R5cGVzXS54bWxQSwECLQAUAAYACAAAACEAOP0h/9YAAACUAQAACwAAAAAA&#10;AAAAAAAAAAAvAQAAX3JlbHMvLnJlbHNQSwECLQAUAAYACAAAACEAZWjzsKgCAABXBQAADgAAAAAA&#10;AAAAAAAAAAAuAgAAZHJzL2Uyb0RvYy54bWxQSwECLQAUAAYACAAAACEAMAUHeuMAAAALAQAADwAA&#10;AAAAAAAAAAAAAAACBQAAZHJzL2Rvd25yZXYueG1sUEsFBgAAAAAEAAQA8wAAABIGAAAAAA==&#10;" filled="f" stroked="f" strokeweight=".5pt">
              <v:fill o:detectmouseclick="t"/>
              <v:textbox>
                <w:txbxContent>
                  <w:p w:rsidR="005B39D4" w:rsidRPr="005B39D4" w:rsidRDefault="005B39D4">
                    <w:pPr>
                      <w:rPr>
                        <w:rFonts w:ascii="Arial" w:hAnsi="Arial" w:cs="Arial"/>
                        <w:color w:val="8585FF"/>
                        <w:sz w:val="16"/>
                      </w:rPr>
                    </w:pPr>
                    <w:r w:rsidRPr="005B39D4">
                      <w:rPr>
                        <w:rFonts w:ascii="Arial" w:hAnsi="Arial" w:cs="Arial"/>
                        <w:color w:val="8585FF"/>
                        <w:sz w:val="16"/>
                      </w:rPr>
                      <w:t>BSE - INTERNAL</w:t>
                    </w:r>
                  </w:p>
                </w:txbxContent>
              </v:textbox>
            </v:shape>
          </w:pict>
        </mc:Fallback>
      </mc:AlternateContent>
    </w:r>
  </w:p>
  <w:sdt>
    <w:sdtPr>
      <w:id w:val="-490412419"/>
      <w:docPartObj>
        <w:docPartGallery w:val="Page Numbers (Bottom of Page)"/>
        <w:docPartUnique/>
      </w:docPartObj>
    </w:sdtPr>
    <w:sdtEndPr>
      <w:rPr>
        <w:noProof/>
      </w:rPr>
    </w:sdtEndPr>
    <w:sdtContent>
      <w:sdt>
        <w:sdtPr>
          <w:id w:val="98381352"/>
          <w:docPartObj>
            <w:docPartGallery w:val="Page Numbers (Top of Page)"/>
            <w:docPartUnique/>
          </w:docPartObj>
        </w:sdtPr>
        <w:sdtEndPr/>
        <w:sdtContent>
          <w:p w:rsidR="007072E5" w:rsidRDefault="007072E5" w:rsidP="007072E5">
            <w:pPr>
              <w:pStyle w:val="Header"/>
              <w:jc w:val="right"/>
            </w:pPr>
            <w:r>
              <w:rPr>
                <w:noProof/>
                <w:lang w:eastAsia="en-IN"/>
              </w:rPr>
              <mc:AlternateContent>
                <mc:Choice Requires="wps">
                  <w:drawing>
                    <wp:anchor distT="0" distB="0" distL="114300" distR="114300" simplePos="0" relativeHeight="251663360" behindDoc="0" locked="0" layoutInCell="1" allowOverlap="1" wp14:anchorId="74032BDB" wp14:editId="3EC44A00">
                      <wp:simplePos x="0" y="0"/>
                      <wp:positionH relativeFrom="margin">
                        <wp:align>center</wp:align>
                      </wp:positionH>
                      <wp:positionV relativeFrom="margin">
                        <wp:align>center</wp:align>
                      </wp:positionV>
                      <wp:extent cx="5157470" cy="3437890"/>
                      <wp:effectExtent l="1270" t="0" r="3810" b="3175"/>
                      <wp:wrapNone/>
                      <wp:docPr id="5" name="Text Box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5157470" cy="3437890"/>
                              </a:xfrm>
                              <a:prstGeom prst="rect">
                                <a:avLst/>
                              </a:prstGeom>
                              <a:extLst>
                                <a:ext uri="{91240B29-F687-4F45-9708-019B960494DF}">
                                  <a14:hiddenLine xmlns:a14="http://schemas.microsoft.com/office/drawing/2010/main" w="9525" cmpd="sng">
                                    <a:solidFill>
                                      <a:srgbClr val="000000"/>
                                    </a:solidFill>
                                    <a:prstDash val="solid"/>
                                    <a:round/>
                                    <a:headEnd/>
                                    <a:tailEnd/>
                                  </a14:hiddenLine>
                                </a:ext>
                                <a:ext uri="{AF507438-7753-43E0-B8FC-AC1667EBCBE1}">
                                  <a14:hiddenEffects xmlns:a14="http://schemas.microsoft.com/office/drawing/2010/main">
                                    <a:effectLst/>
                                  </a14:hiddenEffects>
                                </a:ext>
                              </a:extLst>
                            </wps:spPr>
                            <wps:txbx>
                              <w:txbxContent>
                                <w:p w:rsidR="007072E5" w:rsidRDefault="007072E5" w:rsidP="007072E5">
                                  <w:pPr>
                                    <w:pStyle w:val="NormalWeb"/>
                                    <w:spacing w:before="0" w:beforeAutospacing="0" w:after="0" w:afterAutospacing="0"/>
                                    <w:jc w:val="center"/>
                                  </w:pPr>
                                  <w:r>
                                    <w:rPr>
                                      <w:color w:val="C0C0C0"/>
                                      <w:sz w:val="2"/>
                                      <w:szCs w:val="2"/>
                                      <w14:textFill>
                                        <w14:solidFill>
                                          <w14:srgbClr w14:val="C0C0C0">
                                            <w14:alpha w14:val="50000"/>
                                          </w14:srgbClr>
                                        </w14:solidFill>
                                      </w14:textFill>
                                    </w:rPr>
                                    <w:t xml:space="preser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4032BDB" id="Text Box 5" o:spid="_x0000_s1028" type="#_x0000_t202" style="position:absolute;left:0;text-align:left;margin-left:0;margin-top:0;width:406.1pt;height:270.7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bhx2wIAAO4FAAAOAAAAZHJzL2Uyb0RvYy54bWysVE2PmzAQvVfqf7C4s0ACIaAlVb7oZduu&#10;tKn27GAT3AJ2bSewqvrfOzYk2bSXqm0OyBmP5+O9N3P/rm9qdKJSMd5mTnDnO4i2BSesPWTO513u&#10;zh2kNG4JrnlLM+eFKufd4u2b+06kdMIrXhMqEQRpVdqJzKm0FqnnqaKiDVZ3XNAWLksuG6zhrzx4&#10;ROIOoje1N/H9mddxSYTkBVUKrJvh0lnY+GVJC/2pLBXVqM4cqE3br7Tfvfl6i3ucHiQWFSvGMvBf&#10;VNFg1kLSS6gN1hgdJfstVMMKyRUv9V3BG4+XJSuo7QG6CfxfunmqsKC2FwBHiQtM6v+FLT6eHiVi&#10;JHMiB7W4AYp2tNdoxXsUGXQ6oVJwehLgpnswA8u2UyUeePFVoZavK9we6FIJQNvcXk1S8q6imEDB&#10;r8y2rd2LgFzWahJuCbNvIaP3KuWQX5nk++4DJ/AEHzW3BfSlbJDk5tk88c3PmgFTBEUC2S8Xgk1H&#10;BRijIIrDGK4KuJuG0xgemiY9nJpohkAhlX5PeYPMIXMk9GTD4tOD0oPr2cW4Q2Swj6eB8e9JMAn9&#10;1SRx89k8dsM8jNwk9ueuHySrZOaHSbjJf5igQZhWjBDaPrCWntUXhH/G7jgHg26s/lCXOUk0ASKL&#10;RpDMUe3Blq54zUjO6tqUqeRhv64lOmEzEQNsQ1s3bqbHDVbV4GevhlmR/NgSeIBTQ+x2PGvM6uHs&#10;3XZlsQWQbhFa5pEfh9O5G8fR1A2nW99dzfO1u1wHs1m8Xa1X2+AWoa2dZfXvINlCbLAznxcWxhzX&#10;kkEWZ36tKI0OB0Xqft/bqZmcZ2TPyQuotINVAsh/O2JJYRCOzZoDziDzUvLmGXbVUoKqhgkyGO/6&#10;ZyzFKDYN2R7r8yqxijPlHsg4mZh8gUBNDRsK6EOR1fxA3ugMFV+jmrdKLGFecmalawZrqHOcMlgq&#10;tttxAZqt9fq/9bqu6cVPAAAA//8DAFBLAwQUAAYACAAAACEA22D4ENsAAAAFAQAADwAAAGRycy9k&#10;b3ducmV2LnhtbEyPzU7DMBCE70i8g7VI3KiTUFAV4lSIiEOP/RFnN94mAXsdYqdJeXoWLnBZaTSj&#10;mW+L9eysOOMQOk8K0kUCAqn2pqNGwWH/ercCEaImo60nVHDBAOvy+qrQufETbfG8i43gEgq5VtDG&#10;2OdShrpFp8PC90jsnfzgdGQ5NNIMeuJyZ2WWJI/S6Y54odU9vrRYf+xGp8B8nS79/TTtN5ttNX7a&#10;rqrw7V2p25v5+QlExDn+heEHn9GhZKajH8kEYRXwI/H3srdKswzEUcHDMl2CLAv5n778BgAA//8D&#10;AFBLAQItABQABgAIAAAAIQC2gziS/gAAAOEBAAATAAAAAAAAAAAAAAAAAAAAAABbQ29udGVudF9U&#10;eXBlc10ueG1sUEsBAi0AFAAGAAgAAAAhADj9If/WAAAAlAEAAAsAAAAAAAAAAAAAAAAALwEAAF9y&#10;ZWxzLy5yZWxzUEsBAi0AFAAGAAgAAAAhAAY5uHHbAgAA7gUAAA4AAAAAAAAAAAAAAAAALgIAAGRy&#10;cy9lMm9Eb2MueG1sUEsBAi0AFAAGAAgAAAAhANtg+BDbAAAABQEAAA8AAAAAAAAAAAAAAAAANQUA&#10;AGRycy9kb3ducmV2LnhtbFBLBQYAAAAABAAEAPMAAAA9BgAAAAA=&#10;" filled="f" stroked="f">
                      <v:stroke joinstyle="round"/>
                      <o:lock v:ext="edit" aspectratio="t" shapetype="t"/>
                      <v:textbox style="mso-fit-shape-to-text:t">
                        <w:txbxContent>
                          <w:p w:rsidR="007072E5" w:rsidRDefault="007072E5" w:rsidP="007072E5">
                            <w:pPr>
                              <w:pStyle w:val="NormalWeb"/>
                              <w:spacing w:before="0" w:beforeAutospacing="0" w:after="0" w:afterAutospacing="0"/>
                              <w:jc w:val="center"/>
                            </w:pPr>
                            <w:r>
                              <w:rPr>
                                <w:color w:val="C0C0C0"/>
                                <w:sz w:val="2"/>
                                <w:szCs w:val="2"/>
                                <w14:textFill>
                                  <w14:solidFill>
                                    <w14:srgbClr w14:val="C0C0C0">
                                      <w14:alpha w14:val="50000"/>
                                    </w14:srgbClr>
                                  </w14:solidFill>
                                </w14:textFill>
                              </w:rPr>
                              <w:t xml:space="preserve">   </w:t>
                            </w:r>
                          </w:p>
                        </w:txbxContent>
                      </v:textbox>
                      <w10:wrap anchorx="margin" anchory="margin"/>
                    </v:shape>
                  </w:pict>
                </mc:Fallback>
              </mc:AlternateContent>
            </w:r>
            <w:r>
              <w:t xml:space="preserve">Page </w:t>
            </w:r>
            <w:r>
              <w:rPr>
                <w:b/>
                <w:bCs/>
                <w:sz w:val="24"/>
                <w:szCs w:val="24"/>
              </w:rPr>
              <w:fldChar w:fldCharType="begin"/>
            </w:r>
            <w:r>
              <w:rPr>
                <w:b/>
                <w:bCs/>
              </w:rPr>
              <w:instrText xml:space="preserve"> PAGE </w:instrText>
            </w:r>
            <w:r>
              <w:rPr>
                <w:b/>
                <w:bCs/>
                <w:sz w:val="24"/>
                <w:szCs w:val="24"/>
              </w:rPr>
              <w:fldChar w:fldCharType="separate"/>
            </w:r>
            <w:r w:rsidR="00361BE5">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61BE5">
              <w:rPr>
                <w:b/>
                <w:bCs/>
                <w:noProof/>
              </w:rPr>
              <w:t>6</w:t>
            </w:r>
            <w:r>
              <w:rPr>
                <w:b/>
                <w:bCs/>
                <w:sz w:val="24"/>
                <w:szCs w:val="24"/>
              </w:rPr>
              <w:fldChar w:fldCharType="end"/>
            </w:r>
          </w:p>
        </w:sdtContent>
      </w:sdt>
      <w:p w:rsidR="002105A3" w:rsidRDefault="007072E5" w:rsidP="007072E5">
        <w:pPr>
          <w:pStyle w:val="Footer"/>
          <w:jc w:val="right"/>
        </w:pPr>
        <w:r w:rsidDel="00567262">
          <w:t xml:space="preserve"> </w:t>
        </w:r>
      </w:p>
    </w:sdtContent>
  </w:sdt>
  <w:p w:rsidR="00980865" w:rsidRDefault="00980865" w:rsidP="00980865">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9D4" w:rsidRDefault="005B39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2CF2" w:rsidRDefault="00A32CF2" w:rsidP="00980865">
      <w:pPr>
        <w:spacing w:after="0" w:line="240" w:lineRule="auto"/>
      </w:pPr>
      <w:r>
        <w:separator/>
      </w:r>
    </w:p>
  </w:footnote>
  <w:footnote w:type="continuationSeparator" w:id="0">
    <w:p w:rsidR="00A32CF2" w:rsidRDefault="00A32CF2" w:rsidP="009808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9D4" w:rsidRDefault="005B39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262" w:rsidRDefault="005B39D4" w:rsidP="009B1311">
    <w:pPr>
      <w:pStyle w:val="Header"/>
      <w:jc w:val="right"/>
    </w:pPr>
    <w:r>
      <w:rPr>
        <w:noProof/>
      </w:rPr>
      <mc:AlternateContent>
        <mc:Choice Requires="wps">
          <w:drawing>
            <wp:anchor distT="0" distB="0" distL="114300" distR="114300" simplePos="0" relativeHeight="251664384" behindDoc="0" locked="0" layoutInCell="1" allowOverlap="1" wp14:anchorId="061435D0" wp14:editId="5D06F8CE">
              <wp:simplePos x="0" y="0"/>
              <wp:positionH relativeFrom="column">
                <wp:posOffset>2372360</wp:posOffset>
              </wp:positionH>
              <wp:positionV relativeFrom="paragraph">
                <wp:posOffset>-322580</wp:posOffset>
              </wp:positionV>
              <wp:extent cx="1138281" cy="254000"/>
              <wp:effectExtent l="0" t="0" r="0" b="0"/>
              <wp:wrapNone/>
              <wp:docPr id="1" name="expertsource_setting"/>
              <wp:cNvGraphicFramePr/>
              <a:graphic xmlns:a="http://schemas.openxmlformats.org/drawingml/2006/main">
                <a:graphicData uri="http://schemas.microsoft.com/office/word/2010/wordprocessingShape">
                  <wps:wsp>
                    <wps:cNvSpPr txBox="1"/>
                    <wps:spPr>
                      <a:xfrm>
                        <a:off x="0" y="0"/>
                        <a:ext cx="1138281"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5B39D4" w:rsidRPr="005B39D4" w:rsidRDefault="005B39D4">
                          <w:pPr>
                            <w:rPr>
                              <w:rFonts w:ascii="Arial" w:hAnsi="Arial" w:cs="Arial"/>
                              <w:color w:val="8585FF"/>
                              <w:sz w:val="16"/>
                            </w:rPr>
                          </w:pPr>
                          <w:r w:rsidRPr="005B39D4">
                            <w:rPr>
                              <w:rFonts w:ascii="Arial" w:hAnsi="Arial" w:cs="Arial"/>
                              <w:color w:val="8585FF"/>
                              <w:sz w:val="16"/>
                            </w:rPr>
                            <w:t>BSE - INTERNAL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61435D0" id="_x0000_t202" coordsize="21600,21600" o:spt="202" path="m,l,21600r21600,l21600,xe">
              <v:stroke joinstyle="miter"/>
              <v:path gradientshapeok="t" o:connecttype="rect"/>
            </v:shapetype>
            <v:shape id="expertsource_setting" o:spid="_x0000_s1026" type="#_x0000_t202" style="position:absolute;left:0;text-align:left;margin-left:186.8pt;margin-top:-25.4pt;width:89.65pt;height:20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FIHnwIAAEkFAAAOAAAAZHJzL2Uyb0RvYy54bWysVFtr2zAUfh/sPwi9p77USWNTp6QtGYPQ&#10;FtLRx6HIci0mS0JSEndj/31Hsp2m3R7G2It9pHP/vnN0edW1Au2ZsVzJEidnMUZMUlVx+VziL4+r&#10;yRwj64isiFCSlfiFWXy1+Pjh8qALlqpGiYoZBEGkLQ66xI1zuogiSxvWEnumNJOgrJVpiYOjeY4q&#10;Qw4QvRVRGsez6KBMpY2izFq4ve2VeBHi1zWj7r6uLXNIlBhqc+Frwnfrv9HikhTPhuiG06EM8g9V&#10;tIRLSHoMdUscQTvDfwvVcmqUVbU7o6qNVF1zykIP0E0Sv+tm0xDNQi8AjtVHmOz/C0vv9g8G8Qq4&#10;w0iSFihinWbGWbUzlH0F6Bzg6nE6aFuA+UaDg+uuVed9hnsLl779rjat/0NjCPSA+MsRZdY5RL1T&#10;cj5P55COgi6dZnEcaIhevbWx7hNTLfJCiQ2wGMAl+7V1kBFMRxOfTKoVFyIwKSQ6lHh2Po2Dw1ED&#10;HkJ6WygCYgxSz9CPPEmz+DrNJ6vZ/GKSrbLpJL+I55M4ya/zWZzl2e3qp4+XZEXDq4rJNZdsnJYk&#10;+zs2hrnteQ7z8qZUqwSvfB++Nt/djTBoT2Bst4LQbx5oaOLEKnpbTlBDd+M/dBl5znpuvOS6bTcQ&#10;tlXVC/BoFOALLFlNVxySrol1D8TACsAlrLW7h08tFICqBgmjRpnvf7r39oAFaDE6wEqVWMLOYyQ+&#10;S5jYPMkyv4HhkE0vUjiYU832VCN37Y2C5mFMoLYgensnRrE2qn2C3V/6nKAikkLmErtRvHH9msPb&#10;QdlyGYxg5zRxa7nR1IceoX7snojRw7Q5APFOjatHindD19t6T6mWO6dqHibSw9tjCgT4A+xroGJ4&#10;W/yDcHoOVq8v4OIXAAAA//8DAFBLAwQUAAYACAAAACEAoKUzyuIAAAALAQAADwAAAGRycy9kb3du&#10;cmV2LnhtbEyPXUvDMBSG7wX/QziCN7Il22jV2nSooIj4gZvILrMmNmXNSUnSrfv3Hq/08rzn4f0o&#10;l6Pr2N6E2HqUMJsKYAZrr1tsJHyuHyZXwGJSqFXn0Ug4mgjL6vSkVIX2B/ww+1VqGJlgLJQEm1Jf&#10;cB5ra5yKU98bpN+3D04lOkPDdVAHMncdnwuRc6dapASrenNvTb1bDU7Czj5fvIvH17uv/OkY3taD&#10;34SXjZTnZ+PtDbBkxvQHw299qg4Vddr6AXVknYTF5SInVMIkE7SBiCybXwPbkjIjhVcl/7+h+gEA&#10;AP//AwBQSwECLQAUAAYACAAAACEAtoM4kv4AAADhAQAAEwAAAAAAAAAAAAAAAAAAAAAAW0NvbnRl&#10;bnRfVHlwZXNdLnhtbFBLAQItABQABgAIAAAAIQA4/SH/1gAAAJQBAAALAAAAAAAAAAAAAAAAAC8B&#10;AABfcmVscy8ucmVsc1BLAQItABQABgAIAAAAIQBzKFIHnwIAAEkFAAAOAAAAAAAAAAAAAAAAAC4C&#10;AABkcnMvZTJvRG9jLnhtbFBLAQItABQABgAIAAAAIQCgpTPK4gAAAAsBAAAPAAAAAAAAAAAAAAAA&#10;APkEAABkcnMvZG93bnJldi54bWxQSwUGAAAAAAQABADzAAAACAYAAAAA&#10;" filled="f" stroked="f" strokeweight=".5pt">
              <v:fill o:detectmouseclick="t"/>
              <v:textbox>
                <w:txbxContent>
                  <w:p w:rsidR="005B39D4" w:rsidRPr="005B39D4" w:rsidRDefault="005B39D4">
                    <w:pPr>
                      <w:rPr>
                        <w:rFonts w:ascii="Arial" w:hAnsi="Arial" w:cs="Arial"/>
                        <w:color w:val="8585FF"/>
                        <w:sz w:val="16"/>
                      </w:rPr>
                    </w:pPr>
                    <w:r w:rsidRPr="005B39D4">
                      <w:rPr>
                        <w:rFonts w:ascii="Arial" w:hAnsi="Arial" w:cs="Arial"/>
                        <w:color w:val="8585FF"/>
                        <w:sz w:val="16"/>
                      </w:rPr>
                      <w:t>BSE - INTERNAL</w:t>
                    </w:r>
                  </w:p>
                </w:txbxContent>
              </v:textbox>
            </v:shape>
          </w:pict>
        </mc:Fallback>
      </mc:AlternateContent>
    </w:r>
  </w:p>
  <w:p w:rsidR="00980865" w:rsidRPr="00980865" w:rsidRDefault="009808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9D4" w:rsidRDefault="005B39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35CFA"/>
    <w:multiLevelType w:val="hybridMultilevel"/>
    <w:tmpl w:val="F13E5B88"/>
    <w:lvl w:ilvl="0" w:tplc="04090011">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D22FF9"/>
    <w:multiLevelType w:val="hybridMultilevel"/>
    <w:tmpl w:val="39A27C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40B02B2"/>
    <w:multiLevelType w:val="hybridMultilevel"/>
    <w:tmpl w:val="C302A7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23939"/>
    <w:multiLevelType w:val="hybridMultilevel"/>
    <w:tmpl w:val="1E7A7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097AE7"/>
    <w:multiLevelType w:val="hybridMultilevel"/>
    <w:tmpl w:val="BCEE8ED4"/>
    <w:lvl w:ilvl="0" w:tplc="E31AE5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B48538B"/>
    <w:multiLevelType w:val="hybridMultilevel"/>
    <w:tmpl w:val="742E6CE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A4"/>
    <w:rsid w:val="00017AA9"/>
    <w:rsid w:val="00021965"/>
    <w:rsid w:val="00025679"/>
    <w:rsid w:val="000310E0"/>
    <w:rsid w:val="00045673"/>
    <w:rsid w:val="000855C6"/>
    <w:rsid w:val="000C610C"/>
    <w:rsid w:val="000D2D93"/>
    <w:rsid w:val="000E3AB3"/>
    <w:rsid w:val="00103898"/>
    <w:rsid w:val="00163359"/>
    <w:rsid w:val="00176D57"/>
    <w:rsid w:val="00181739"/>
    <w:rsid w:val="001A2C3B"/>
    <w:rsid w:val="001C121F"/>
    <w:rsid w:val="001C3A0F"/>
    <w:rsid w:val="001C4B40"/>
    <w:rsid w:val="001D387B"/>
    <w:rsid w:val="001E1563"/>
    <w:rsid w:val="002105A3"/>
    <w:rsid w:val="00252D29"/>
    <w:rsid w:val="0026355F"/>
    <w:rsid w:val="00280EB1"/>
    <w:rsid w:val="002A00C0"/>
    <w:rsid w:val="002F3175"/>
    <w:rsid w:val="00303075"/>
    <w:rsid w:val="00323AEA"/>
    <w:rsid w:val="00344D64"/>
    <w:rsid w:val="00347E53"/>
    <w:rsid w:val="00356BD0"/>
    <w:rsid w:val="0035749E"/>
    <w:rsid w:val="00361BE5"/>
    <w:rsid w:val="00364D96"/>
    <w:rsid w:val="003830E3"/>
    <w:rsid w:val="003951D4"/>
    <w:rsid w:val="00395546"/>
    <w:rsid w:val="0039587F"/>
    <w:rsid w:val="003F1268"/>
    <w:rsid w:val="003F4EED"/>
    <w:rsid w:val="00444253"/>
    <w:rsid w:val="004A169F"/>
    <w:rsid w:val="004A3420"/>
    <w:rsid w:val="004A4525"/>
    <w:rsid w:val="004B56B6"/>
    <w:rsid w:val="004D282D"/>
    <w:rsid w:val="00517939"/>
    <w:rsid w:val="00530AFC"/>
    <w:rsid w:val="005509D6"/>
    <w:rsid w:val="005521BA"/>
    <w:rsid w:val="00564DAD"/>
    <w:rsid w:val="00567262"/>
    <w:rsid w:val="005B39D4"/>
    <w:rsid w:val="005B3E35"/>
    <w:rsid w:val="005D2C2F"/>
    <w:rsid w:val="005E33E9"/>
    <w:rsid w:val="006024ED"/>
    <w:rsid w:val="00636633"/>
    <w:rsid w:val="0064714F"/>
    <w:rsid w:val="006B213A"/>
    <w:rsid w:val="007072E5"/>
    <w:rsid w:val="0078063F"/>
    <w:rsid w:val="0079082C"/>
    <w:rsid w:val="007F5050"/>
    <w:rsid w:val="00825F26"/>
    <w:rsid w:val="008444B5"/>
    <w:rsid w:val="009018B2"/>
    <w:rsid w:val="00906D38"/>
    <w:rsid w:val="00911E68"/>
    <w:rsid w:val="00941875"/>
    <w:rsid w:val="00980865"/>
    <w:rsid w:val="00990DE1"/>
    <w:rsid w:val="009B1311"/>
    <w:rsid w:val="009C158B"/>
    <w:rsid w:val="009C497B"/>
    <w:rsid w:val="009D1CB0"/>
    <w:rsid w:val="009D6B71"/>
    <w:rsid w:val="00A26BE1"/>
    <w:rsid w:val="00A32CF2"/>
    <w:rsid w:val="00A3416B"/>
    <w:rsid w:val="00A42254"/>
    <w:rsid w:val="00A50B4B"/>
    <w:rsid w:val="00A64EA5"/>
    <w:rsid w:val="00A747F1"/>
    <w:rsid w:val="00A95A6E"/>
    <w:rsid w:val="00AA684B"/>
    <w:rsid w:val="00AE587E"/>
    <w:rsid w:val="00AF4592"/>
    <w:rsid w:val="00AF70D0"/>
    <w:rsid w:val="00B7698D"/>
    <w:rsid w:val="00B80AEE"/>
    <w:rsid w:val="00BC5114"/>
    <w:rsid w:val="00BE76E1"/>
    <w:rsid w:val="00BF587C"/>
    <w:rsid w:val="00C01A44"/>
    <w:rsid w:val="00C15D20"/>
    <w:rsid w:val="00C26B6E"/>
    <w:rsid w:val="00C3469A"/>
    <w:rsid w:val="00C6487E"/>
    <w:rsid w:val="00C65DE6"/>
    <w:rsid w:val="00C70E82"/>
    <w:rsid w:val="00C73FA1"/>
    <w:rsid w:val="00CB7EC6"/>
    <w:rsid w:val="00CC4247"/>
    <w:rsid w:val="00D255AD"/>
    <w:rsid w:val="00D33303"/>
    <w:rsid w:val="00D36954"/>
    <w:rsid w:val="00D76B45"/>
    <w:rsid w:val="00DB06DE"/>
    <w:rsid w:val="00DB7371"/>
    <w:rsid w:val="00DC53E8"/>
    <w:rsid w:val="00E04355"/>
    <w:rsid w:val="00E10303"/>
    <w:rsid w:val="00E50BD3"/>
    <w:rsid w:val="00EC1C06"/>
    <w:rsid w:val="00ED1ED4"/>
    <w:rsid w:val="00ED4FA4"/>
    <w:rsid w:val="00F05973"/>
    <w:rsid w:val="00F06021"/>
    <w:rsid w:val="00F1026D"/>
    <w:rsid w:val="00F36325"/>
    <w:rsid w:val="00F4325C"/>
    <w:rsid w:val="00F617D3"/>
    <w:rsid w:val="00F73D63"/>
    <w:rsid w:val="00F80041"/>
    <w:rsid w:val="00FA602F"/>
    <w:rsid w:val="00FA6C77"/>
    <w:rsid w:val="00FB2235"/>
    <w:rsid w:val="00FB2988"/>
    <w:rsid w:val="00FB50F1"/>
    <w:rsid w:val="00FB7E7A"/>
    <w:rsid w:val="00FC53DD"/>
    <w:rsid w:val="00FD50DD"/>
    <w:rsid w:val="00FD60F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F5607"/>
  <w15:chartTrackingRefBased/>
  <w15:docId w15:val="{376FDE1B-84FC-4963-95D4-CE73F9284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69F"/>
    <w:pPr>
      <w:ind w:left="720"/>
      <w:contextualSpacing/>
    </w:pPr>
  </w:style>
  <w:style w:type="paragraph" w:styleId="BalloonText">
    <w:name w:val="Balloon Text"/>
    <w:basedOn w:val="Normal"/>
    <w:link w:val="BalloonTextChar"/>
    <w:uiPriority w:val="99"/>
    <w:semiHidden/>
    <w:unhideWhenUsed/>
    <w:rsid w:val="001633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3359"/>
    <w:rPr>
      <w:rFonts w:ascii="Segoe UI" w:hAnsi="Segoe UI" w:cs="Segoe UI"/>
      <w:sz w:val="18"/>
      <w:szCs w:val="18"/>
    </w:rPr>
  </w:style>
  <w:style w:type="paragraph" w:styleId="Header">
    <w:name w:val="header"/>
    <w:basedOn w:val="Normal"/>
    <w:link w:val="HeaderChar"/>
    <w:uiPriority w:val="99"/>
    <w:unhideWhenUsed/>
    <w:rsid w:val="009808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0865"/>
  </w:style>
  <w:style w:type="paragraph" w:styleId="Footer">
    <w:name w:val="footer"/>
    <w:basedOn w:val="Normal"/>
    <w:link w:val="FooterChar"/>
    <w:uiPriority w:val="99"/>
    <w:unhideWhenUsed/>
    <w:rsid w:val="009808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0865"/>
  </w:style>
  <w:style w:type="character" w:styleId="CommentReference">
    <w:name w:val="annotation reference"/>
    <w:basedOn w:val="DefaultParagraphFont"/>
    <w:uiPriority w:val="99"/>
    <w:semiHidden/>
    <w:unhideWhenUsed/>
    <w:rsid w:val="00D33303"/>
    <w:rPr>
      <w:sz w:val="16"/>
      <w:szCs w:val="16"/>
    </w:rPr>
  </w:style>
  <w:style w:type="paragraph" w:styleId="CommentText">
    <w:name w:val="annotation text"/>
    <w:basedOn w:val="Normal"/>
    <w:link w:val="CommentTextChar"/>
    <w:uiPriority w:val="99"/>
    <w:semiHidden/>
    <w:unhideWhenUsed/>
    <w:rsid w:val="00D33303"/>
    <w:pPr>
      <w:spacing w:line="240" w:lineRule="auto"/>
    </w:pPr>
    <w:rPr>
      <w:sz w:val="20"/>
      <w:szCs w:val="20"/>
    </w:rPr>
  </w:style>
  <w:style w:type="character" w:customStyle="1" w:styleId="CommentTextChar">
    <w:name w:val="Comment Text Char"/>
    <w:basedOn w:val="DefaultParagraphFont"/>
    <w:link w:val="CommentText"/>
    <w:uiPriority w:val="99"/>
    <w:semiHidden/>
    <w:rsid w:val="00D33303"/>
    <w:rPr>
      <w:sz w:val="20"/>
      <w:szCs w:val="20"/>
    </w:rPr>
  </w:style>
  <w:style w:type="paragraph" w:styleId="CommentSubject">
    <w:name w:val="annotation subject"/>
    <w:basedOn w:val="CommentText"/>
    <w:next w:val="CommentText"/>
    <w:link w:val="CommentSubjectChar"/>
    <w:uiPriority w:val="99"/>
    <w:semiHidden/>
    <w:unhideWhenUsed/>
    <w:rsid w:val="00D33303"/>
    <w:rPr>
      <w:b/>
      <w:bCs/>
    </w:rPr>
  </w:style>
  <w:style w:type="character" w:customStyle="1" w:styleId="CommentSubjectChar">
    <w:name w:val="Comment Subject Char"/>
    <w:basedOn w:val="CommentTextChar"/>
    <w:link w:val="CommentSubject"/>
    <w:uiPriority w:val="99"/>
    <w:semiHidden/>
    <w:rsid w:val="00D33303"/>
    <w:rPr>
      <w:b/>
      <w:bCs/>
      <w:sz w:val="20"/>
      <w:szCs w:val="20"/>
    </w:rPr>
  </w:style>
  <w:style w:type="paragraph" w:customStyle="1" w:styleId="CharCharCharCharCharCharCharChar">
    <w:name w:val="Char Char Char Char Char Char Char Char"/>
    <w:basedOn w:val="Normal"/>
    <w:rsid w:val="004A3420"/>
    <w:pPr>
      <w:spacing w:line="240" w:lineRule="exact"/>
    </w:pPr>
    <w:rPr>
      <w:rFonts w:ascii="Verdana" w:eastAsia="Times New Roman" w:hAnsi="Verdana" w:cs="Times New Roman"/>
      <w:sz w:val="20"/>
      <w:szCs w:val="24"/>
      <w:lang w:val="en-AU"/>
    </w:rPr>
  </w:style>
  <w:style w:type="paragraph" w:styleId="BodyText">
    <w:name w:val="Body Text"/>
    <w:basedOn w:val="Normal"/>
    <w:link w:val="BodyTextChar"/>
    <w:rsid w:val="004A3420"/>
    <w:pPr>
      <w:tabs>
        <w:tab w:val="left" w:pos="5140"/>
      </w:tabs>
      <w:spacing w:after="0" w:line="360" w:lineRule="auto"/>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4A3420"/>
    <w:rPr>
      <w:rFonts w:ascii="Times New Roman" w:eastAsia="Times New Roman" w:hAnsi="Times New Roman" w:cs="Times New Roman"/>
      <w:sz w:val="24"/>
      <w:szCs w:val="24"/>
      <w:lang w:val="en-US"/>
    </w:rPr>
  </w:style>
  <w:style w:type="paragraph" w:styleId="NormalWeb">
    <w:name w:val="Normal (Web)"/>
    <w:basedOn w:val="Normal"/>
    <w:uiPriority w:val="99"/>
    <w:semiHidden/>
    <w:unhideWhenUsed/>
    <w:rsid w:val="004A3420"/>
    <w:pPr>
      <w:spacing w:before="100" w:beforeAutospacing="1" w:after="100" w:afterAutospacing="1" w:line="240" w:lineRule="auto"/>
    </w:pPr>
    <w:rPr>
      <w:rFonts w:ascii="Times New Roman" w:eastAsiaTheme="minorEastAsia" w:hAnsi="Times New Roman" w:cs="Times New Roman"/>
      <w:sz w:val="24"/>
      <w:szCs w:val="24"/>
      <w:lang w:eastAsia="en-IN"/>
    </w:rPr>
  </w:style>
  <w:style w:type="paragraph" w:styleId="HTMLPreformatted">
    <w:name w:val="HTML Preformatted"/>
    <w:basedOn w:val="Normal"/>
    <w:link w:val="HTMLPreformattedChar"/>
    <w:rsid w:val="00A26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6"/>
      <w:jc w:val="both"/>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A26BE1"/>
    <w:rPr>
      <w:rFonts w:ascii="Courier New" w:eastAsia="Times New Roman" w:hAnsi="Courier New" w:cs="Courier New"/>
      <w:sz w:val="20"/>
      <w:szCs w:val="20"/>
      <w:lang w:val="en-US"/>
    </w:rPr>
  </w:style>
  <w:style w:type="paragraph" w:styleId="Revision">
    <w:name w:val="Revision"/>
    <w:hidden/>
    <w:uiPriority w:val="99"/>
    <w:semiHidden/>
    <w:rsid w:val="006471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032683">
      <w:bodyDiv w:val="1"/>
      <w:marLeft w:val="0"/>
      <w:marRight w:val="0"/>
      <w:marTop w:val="0"/>
      <w:marBottom w:val="0"/>
      <w:divBdr>
        <w:top w:val="none" w:sz="0" w:space="0" w:color="auto"/>
        <w:left w:val="none" w:sz="0" w:space="0" w:color="auto"/>
        <w:bottom w:val="none" w:sz="0" w:space="0" w:color="auto"/>
        <w:right w:val="none" w:sz="0" w:space="0" w:color="auto"/>
      </w:divBdr>
      <w:divsChild>
        <w:div w:id="1033921591">
          <w:marLeft w:val="0"/>
          <w:marRight w:val="0"/>
          <w:marTop w:val="0"/>
          <w:marBottom w:val="0"/>
          <w:divBdr>
            <w:top w:val="none" w:sz="0" w:space="0" w:color="auto"/>
            <w:left w:val="none" w:sz="0" w:space="0" w:color="auto"/>
            <w:bottom w:val="none" w:sz="0" w:space="0" w:color="auto"/>
            <w:right w:val="none" w:sz="0" w:space="0" w:color="auto"/>
          </w:divBdr>
        </w:div>
        <w:div w:id="741219999">
          <w:marLeft w:val="0"/>
          <w:marRight w:val="0"/>
          <w:marTop w:val="0"/>
          <w:marBottom w:val="0"/>
          <w:divBdr>
            <w:top w:val="none" w:sz="0" w:space="0" w:color="auto"/>
            <w:left w:val="none" w:sz="0" w:space="0" w:color="auto"/>
            <w:bottom w:val="none" w:sz="0" w:space="0" w:color="auto"/>
            <w:right w:val="none" w:sz="0" w:space="0" w:color="auto"/>
          </w:divBdr>
        </w:div>
        <w:div w:id="13820483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Klassify>
  <SNO>1</SNO>
  <KDate>2019-01-16 10:53:53</KDate>
  <Classification>Restricted</Classification>
  <HostName>BSEF24WD230</HostName>
  <Domain_User>BSELTD/aditi.mukherjee</Domain_User>
  <IPAdd>10.228.23.230</IPAdd>
  <FilePath>C:\Users\aditi.mukherjee\Desktop\Sponsor Bank- Undertaking_BSE - 16.1.2019.DOCX</FilePath>
  <KID>00016C55C4B9636832328333108857</KID>
</Klassify>
</file>

<file path=customXml/item2.xml><?xml version="1.0" encoding="utf-8"?>
<Klassify>
  <SNO>2</SNO>
  <KDate>2019-06-11 10:19:29</KDate>
  <Classification>BSE - INTERNAL</Classification>
  <HostName>BSEF20WD159</HostName>
  <Domain_User>BSELTD/raghavendra.bhat</Domain_User>
  <IPAdd>10.228.97.159</IPAdd>
  <FilePath>Document in ISSUE_TRACK\IPO CELL\Checklist\SME IPO\Checklist 20181112\Issue Opening Stage - Fixed Price Issue.docx</FilePath>
  <KID>00016C55C4B9636832328333108857</KID>
  <UniqueName/>
  <Suggested/>
  <Justification/>
</Klassify>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2801F-5627-4E0B-BC52-3AC886E73D4B}">
  <ds:schemaRefs/>
</ds:datastoreItem>
</file>

<file path=customXml/itemProps2.xml><?xml version="1.0" encoding="utf-8"?>
<ds:datastoreItem xmlns:ds="http://schemas.openxmlformats.org/officeDocument/2006/customXml" ds:itemID="{F6F0040E-8123-41CA-A024-10E2AFF4B33D}">
  <ds:schemaRefs/>
</ds:datastoreItem>
</file>

<file path=customXml/itemProps3.xml><?xml version="1.0" encoding="utf-8"?>
<ds:datastoreItem xmlns:ds="http://schemas.openxmlformats.org/officeDocument/2006/customXml" ds:itemID="{4A063345-F573-488F-999A-41A7EA559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Raghav (LEGAL)</dc:creator>
  <cp:keywords/>
  <dc:description/>
  <cp:lastModifiedBy>Raghavendra Bhat</cp:lastModifiedBy>
  <cp:revision>1</cp:revision>
  <dcterms:created xsi:type="dcterms:W3CDTF">2019-06-11T04:49:00Z</dcterms:created>
  <dcterms:modified xsi:type="dcterms:W3CDTF">2019-06-11T04:49:00Z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BSE - INTERNAL</vt:lpwstr>
  </property>
  <property fmtid="{D5CDD505-2E9C-101B-9397-08002B2CF9AE}" pid="3" name="Rules">
    <vt:lpwstr/>
  </property>
  <property fmtid="{D5CDD505-2E9C-101B-9397-08002B2CF9AE}" pid="4" name="KID">
    <vt:lpwstr>00016C55C4B9636832328333108857</vt:lpwstr>
  </property>
</Properties>
</file>